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A2" w:rsidRPr="00D8611D" w:rsidRDefault="009014A2" w:rsidP="00D861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611D">
        <w:rPr>
          <w:rFonts w:hint="eastAsia"/>
          <w:b/>
          <w:sz w:val="28"/>
          <w:szCs w:val="28"/>
        </w:rPr>
        <w:t>世界卫生组织</w:t>
      </w:r>
    </w:p>
    <w:p w:rsidR="009014A2" w:rsidRPr="00D8611D" w:rsidRDefault="009014A2" w:rsidP="009014A2">
      <w:pPr>
        <w:jc w:val="center"/>
        <w:rPr>
          <w:b/>
          <w:sz w:val="28"/>
          <w:szCs w:val="28"/>
        </w:rPr>
      </w:pPr>
      <w:r w:rsidRPr="00D8611D">
        <w:rPr>
          <w:rFonts w:hint="eastAsia"/>
          <w:b/>
          <w:sz w:val="28"/>
          <w:szCs w:val="28"/>
        </w:rPr>
        <w:t>埃博拉或</w:t>
      </w:r>
      <w:r w:rsidR="0048261C">
        <w:rPr>
          <w:rFonts w:hint="eastAsia"/>
          <w:b/>
          <w:sz w:val="28"/>
          <w:szCs w:val="28"/>
        </w:rPr>
        <w:t>马尔堡出血热</w:t>
      </w:r>
      <w:r w:rsidRPr="00D8611D">
        <w:rPr>
          <w:rFonts w:hint="eastAsia"/>
          <w:b/>
          <w:sz w:val="28"/>
          <w:szCs w:val="28"/>
        </w:rPr>
        <w:t>病例定义建议</w:t>
      </w:r>
    </w:p>
    <w:p w:rsidR="009014A2" w:rsidRDefault="009014A2"/>
    <w:p w:rsidR="009014A2" w:rsidRPr="00D8611D" w:rsidRDefault="009014A2">
      <w:pPr>
        <w:rPr>
          <w:b/>
        </w:rPr>
      </w:pPr>
      <w:r w:rsidRPr="00D8611D">
        <w:rPr>
          <w:rFonts w:hint="eastAsia"/>
          <w:b/>
        </w:rPr>
        <w:t>截至</w:t>
      </w:r>
      <w:r w:rsidRPr="00D8611D">
        <w:rPr>
          <w:rFonts w:hint="eastAsia"/>
          <w:b/>
        </w:rPr>
        <w:t>2014</w:t>
      </w:r>
      <w:r w:rsidRPr="00D8611D">
        <w:rPr>
          <w:rFonts w:hint="eastAsia"/>
          <w:b/>
        </w:rPr>
        <w:t>年</w:t>
      </w:r>
      <w:r w:rsidRPr="00D8611D">
        <w:rPr>
          <w:rFonts w:hint="eastAsia"/>
          <w:b/>
        </w:rPr>
        <w:t>4</w:t>
      </w:r>
      <w:r w:rsidRPr="00D8611D">
        <w:rPr>
          <w:rFonts w:hint="eastAsia"/>
          <w:b/>
        </w:rPr>
        <w:t>月</w:t>
      </w:r>
      <w:r w:rsidRPr="00D8611D">
        <w:rPr>
          <w:rFonts w:hint="eastAsia"/>
          <w:b/>
        </w:rPr>
        <w:t>9</w:t>
      </w:r>
      <w:r w:rsidRPr="00D8611D">
        <w:rPr>
          <w:rFonts w:hint="eastAsia"/>
          <w:b/>
        </w:rPr>
        <w:t>日</w:t>
      </w:r>
    </w:p>
    <w:p w:rsidR="009014A2" w:rsidRDefault="009014A2"/>
    <w:p w:rsidR="009014A2" w:rsidRPr="008E501C" w:rsidRDefault="009014A2" w:rsidP="008E501C">
      <w:pPr>
        <w:pStyle w:val="a5"/>
        <w:numPr>
          <w:ilvl w:val="0"/>
          <w:numId w:val="2"/>
        </w:numPr>
        <w:ind w:firstLineChars="0"/>
        <w:rPr>
          <w:b/>
        </w:rPr>
      </w:pPr>
      <w:r w:rsidRPr="008E501C">
        <w:rPr>
          <w:rFonts w:hint="eastAsia"/>
          <w:b/>
        </w:rPr>
        <w:t>常规监测：世界卫生组织非洲区</w:t>
      </w:r>
      <w:r w:rsidR="00F44ED8" w:rsidRPr="008E501C">
        <w:rPr>
          <w:rFonts w:hint="eastAsia"/>
          <w:b/>
        </w:rPr>
        <w:t>域</w:t>
      </w:r>
      <w:r w:rsidR="00203C8E" w:rsidRPr="008E501C">
        <w:rPr>
          <w:rFonts w:hint="eastAsia"/>
          <w:b/>
        </w:rPr>
        <w:t>办公室</w:t>
      </w:r>
      <w:r w:rsidRPr="008E501C">
        <w:rPr>
          <w:rFonts w:hint="eastAsia"/>
          <w:b/>
        </w:rPr>
        <w:t>（</w:t>
      </w:r>
      <w:r w:rsidRPr="008E501C">
        <w:rPr>
          <w:rFonts w:hint="eastAsia"/>
          <w:b/>
        </w:rPr>
        <w:t>WHO-AFRO</w:t>
      </w:r>
      <w:r w:rsidRPr="008E501C">
        <w:rPr>
          <w:rFonts w:hint="eastAsia"/>
          <w:b/>
        </w:rPr>
        <w:t>）</w:t>
      </w:r>
      <w:r w:rsidR="00F44ED8" w:rsidRPr="008E501C">
        <w:rPr>
          <w:rFonts w:hint="eastAsia"/>
          <w:b/>
        </w:rPr>
        <w:t>所推荐的</w:t>
      </w:r>
      <w:r w:rsidR="009813DC" w:rsidRPr="008E501C">
        <w:rPr>
          <w:rFonts w:hint="eastAsia"/>
          <w:b/>
        </w:rPr>
        <w:t>报告</w:t>
      </w:r>
      <w:r w:rsidRPr="008E501C">
        <w:rPr>
          <w:rFonts w:hint="eastAsia"/>
          <w:b/>
        </w:rPr>
        <w:t>埃博拉或</w:t>
      </w:r>
      <w:r w:rsidR="0048261C">
        <w:rPr>
          <w:rFonts w:hint="eastAsia"/>
          <w:b/>
        </w:rPr>
        <w:t>马尔堡出血热</w:t>
      </w:r>
      <w:r w:rsidR="00F44ED8" w:rsidRPr="008E501C">
        <w:rPr>
          <w:rFonts w:hint="eastAsia"/>
          <w:b/>
        </w:rPr>
        <w:t>的</w:t>
      </w:r>
      <w:r w:rsidR="00203C8E" w:rsidRPr="008E501C">
        <w:rPr>
          <w:rFonts w:hint="eastAsia"/>
          <w:b/>
        </w:rPr>
        <w:t>标准病例定义</w:t>
      </w:r>
    </w:p>
    <w:p w:rsidR="009014A2" w:rsidRDefault="009014A2">
      <w:r>
        <w:rPr>
          <w:rFonts w:hint="eastAsia"/>
        </w:rPr>
        <w:t>病例定义摘自非洲区域综合疾病监测和应对（</w:t>
      </w:r>
      <w:r>
        <w:rPr>
          <w:rFonts w:hint="eastAsia"/>
        </w:rPr>
        <w:t>IDS</w:t>
      </w:r>
      <w:r>
        <w:rPr>
          <w:rFonts w:hint="eastAsia"/>
        </w:rPr>
        <w:t>）技术指南，该指南</w:t>
      </w:r>
      <w:r w:rsidR="00203C8E">
        <w:rPr>
          <w:rFonts w:hint="eastAsia"/>
        </w:rPr>
        <w:t>的网址为</w:t>
      </w:r>
      <w:r>
        <w:rPr>
          <w:rFonts w:hint="eastAsia"/>
        </w:rPr>
        <w:t>：</w:t>
      </w:r>
    </w:p>
    <w:p w:rsidR="009014A2" w:rsidRPr="009014A2" w:rsidRDefault="0038185F" w:rsidP="009014A2">
      <w:pPr>
        <w:pStyle w:val="Default"/>
        <w:rPr>
          <w:color w:val="auto"/>
          <w:sz w:val="22"/>
          <w:szCs w:val="22"/>
        </w:rPr>
      </w:pPr>
      <w:hyperlink r:id="rId7" w:history="1">
        <w:r w:rsidR="00F63F2B" w:rsidRPr="001B324C">
          <w:rPr>
            <w:rStyle w:val="a8"/>
            <w:sz w:val="22"/>
            <w:szCs w:val="22"/>
          </w:rPr>
          <w:t>http://www.afro.who.int/en/clusters-a-programmes/dpc/integrated-disease-surveillance/features/2775-technical-guidelines-for-integrated-disease-surveillance-and-response-in-the-african-region.htm</w:t>
        </w:r>
        <w:r w:rsidR="00F63F2B" w:rsidRPr="001B324C">
          <w:rPr>
            <w:rStyle w:val="a8"/>
            <w:rFonts w:hint="eastAsia"/>
            <w:sz w:val="22"/>
            <w:szCs w:val="22"/>
          </w:rPr>
          <w:t>l</w:t>
        </w:r>
      </w:hyperlink>
    </w:p>
    <w:p w:rsidR="009014A2" w:rsidRPr="008E501C" w:rsidRDefault="00034CFA" w:rsidP="00F83B55">
      <w:pPr>
        <w:spacing w:beforeLines="50"/>
        <w:ind w:leftChars="100" w:left="210"/>
        <w:rPr>
          <w:b/>
        </w:rPr>
      </w:pPr>
      <w:r w:rsidRPr="008E501C">
        <w:rPr>
          <w:rFonts w:hint="eastAsia"/>
          <w:b/>
        </w:rPr>
        <w:t>常规监测</w:t>
      </w:r>
      <w:r w:rsidR="0042697D" w:rsidRPr="008E501C">
        <w:rPr>
          <w:rFonts w:hint="eastAsia"/>
          <w:b/>
        </w:rPr>
        <w:t>中使用</w:t>
      </w:r>
      <w:r w:rsidRPr="008E501C">
        <w:rPr>
          <w:rFonts w:hint="eastAsia"/>
          <w:b/>
        </w:rPr>
        <w:t>的</w:t>
      </w:r>
      <w:r w:rsidR="009014A2" w:rsidRPr="008E501C">
        <w:rPr>
          <w:rFonts w:hint="eastAsia"/>
          <w:b/>
        </w:rPr>
        <w:t>埃博拉或</w:t>
      </w:r>
      <w:r w:rsidR="0048261C">
        <w:rPr>
          <w:rFonts w:hint="eastAsia"/>
          <w:b/>
        </w:rPr>
        <w:t>马尔堡出血热</w:t>
      </w:r>
      <w:r w:rsidR="005D429C" w:rsidRPr="008E501C">
        <w:rPr>
          <w:rFonts w:hint="eastAsia"/>
          <w:b/>
        </w:rPr>
        <w:t>疑似</w:t>
      </w:r>
      <w:r w:rsidR="009014A2" w:rsidRPr="008E501C">
        <w:rPr>
          <w:rFonts w:hint="eastAsia"/>
          <w:b/>
        </w:rPr>
        <w:t>病例</w:t>
      </w:r>
      <w:r w:rsidR="0042697D" w:rsidRPr="008E501C">
        <w:rPr>
          <w:rFonts w:hint="eastAsia"/>
          <w:b/>
        </w:rPr>
        <w:t>定义</w:t>
      </w:r>
      <w:r w:rsidRPr="008E501C">
        <w:rPr>
          <w:rFonts w:hint="eastAsia"/>
          <w:b/>
        </w:rPr>
        <w:t>：</w:t>
      </w:r>
    </w:p>
    <w:p w:rsidR="00034CFA" w:rsidRDefault="008E501C" w:rsidP="00824839">
      <w:pPr>
        <w:ind w:leftChars="100" w:left="210"/>
      </w:pPr>
      <w:r>
        <w:rPr>
          <w:rFonts w:hint="eastAsia"/>
        </w:rPr>
        <w:t>以</w:t>
      </w:r>
      <w:r w:rsidR="0042697D">
        <w:rPr>
          <w:rFonts w:hint="eastAsia"/>
        </w:rPr>
        <w:t>发热起病，针对</w:t>
      </w:r>
      <w:r w:rsidR="006C2317">
        <w:rPr>
          <w:rFonts w:hint="eastAsia"/>
        </w:rPr>
        <w:t>报告病例地区</w:t>
      </w:r>
      <w:r w:rsidR="0042697D">
        <w:rPr>
          <w:rFonts w:hint="eastAsia"/>
        </w:rPr>
        <w:t>常见</w:t>
      </w:r>
      <w:r w:rsidR="00F63F2B">
        <w:rPr>
          <w:rFonts w:hint="eastAsia"/>
        </w:rPr>
        <w:t>发热</w:t>
      </w:r>
      <w:r w:rsidR="0042697D">
        <w:rPr>
          <w:rFonts w:hint="eastAsia"/>
        </w:rPr>
        <w:t>病因的治疗无效，</w:t>
      </w:r>
      <w:r w:rsidR="00034CFA">
        <w:rPr>
          <w:rFonts w:hint="eastAsia"/>
        </w:rPr>
        <w:t>并且</w:t>
      </w:r>
      <w:r w:rsidR="00BC76E3">
        <w:rPr>
          <w:rFonts w:hint="eastAsia"/>
        </w:rPr>
        <w:t>至少</w:t>
      </w:r>
      <w:r w:rsidR="0042697D">
        <w:rPr>
          <w:rFonts w:hint="eastAsia"/>
        </w:rPr>
        <w:t>伴</w:t>
      </w:r>
      <w:r w:rsidR="00034CFA">
        <w:rPr>
          <w:rFonts w:hint="eastAsia"/>
        </w:rPr>
        <w:t>有以下一种</w:t>
      </w:r>
      <w:r w:rsidR="0042697D">
        <w:rPr>
          <w:rFonts w:hint="eastAsia"/>
        </w:rPr>
        <w:t>症状</w:t>
      </w:r>
      <w:r w:rsidR="00034CFA">
        <w:rPr>
          <w:rFonts w:hint="eastAsia"/>
        </w:rPr>
        <w:t>：血性腹泻、牙龈出血、</w:t>
      </w:r>
      <w:r w:rsidR="00FE0B48">
        <w:rPr>
          <w:rFonts w:hint="eastAsia"/>
        </w:rPr>
        <w:t>皮下</w:t>
      </w:r>
      <w:r w:rsidR="00034CFA">
        <w:rPr>
          <w:rFonts w:hint="eastAsia"/>
        </w:rPr>
        <w:t>出血（紫癜）、</w:t>
      </w:r>
      <w:r w:rsidR="00FE0B48">
        <w:rPr>
          <w:rFonts w:hint="eastAsia"/>
        </w:rPr>
        <w:t>眼底</w:t>
      </w:r>
      <w:r w:rsidR="00034CFA">
        <w:rPr>
          <w:rFonts w:hint="eastAsia"/>
        </w:rPr>
        <w:t>出血和尿血。</w:t>
      </w:r>
    </w:p>
    <w:p w:rsidR="00034CFA" w:rsidRPr="008E501C" w:rsidRDefault="00034CFA" w:rsidP="00F83B55">
      <w:pPr>
        <w:spacing w:beforeLines="50"/>
        <w:ind w:leftChars="100" w:left="210"/>
        <w:rPr>
          <w:b/>
        </w:rPr>
      </w:pPr>
      <w:r w:rsidRPr="008E501C">
        <w:rPr>
          <w:rFonts w:hint="eastAsia"/>
          <w:b/>
        </w:rPr>
        <w:t>常规监测</w:t>
      </w:r>
      <w:r w:rsidR="0042697D" w:rsidRPr="008E501C">
        <w:rPr>
          <w:rFonts w:hint="eastAsia"/>
          <w:b/>
        </w:rPr>
        <w:t>中使用</w:t>
      </w:r>
      <w:r w:rsidRPr="008E501C">
        <w:rPr>
          <w:rFonts w:hint="eastAsia"/>
          <w:b/>
        </w:rPr>
        <w:t>的埃博拉或</w:t>
      </w:r>
      <w:r w:rsidR="0048261C">
        <w:rPr>
          <w:rFonts w:hint="eastAsia"/>
          <w:b/>
        </w:rPr>
        <w:t>马尔堡出血热</w:t>
      </w:r>
      <w:r w:rsidR="005D429C" w:rsidRPr="008E501C">
        <w:rPr>
          <w:rFonts w:hint="eastAsia"/>
          <w:b/>
        </w:rPr>
        <w:t>确诊</w:t>
      </w:r>
      <w:r w:rsidRPr="008E501C">
        <w:rPr>
          <w:rFonts w:hint="eastAsia"/>
          <w:b/>
        </w:rPr>
        <w:t>病例</w:t>
      </w:r>
      <w:r w:rsidR="0042697D" w:rsidRPr="008E501C">
        <w:rPr>
          <w:rFonts w:hint="eastAsia"/>
          <w:b/>
        </w:rPr>
        <w:t>定义</w:t>
      </w:r>
      <w:r w:rsidRPr="008E501C">
        <w:rPr>
          <w:rFonts w:hint="eastAsia"/>
          <w:b/>
        </w:rPr>
        <w:t>：</w:t>
      </w:r>
    </w:p>
    <w:p w:rsidR="00034CFA" w:rsidRDefault="00034CFA" w:rsidP="00824839">
      <w:pPr>
        <w:ind w:leftChars="100" w:left="210"/>
      </w:pPr>
      <w:r>
        <w:rPr>
          <w:rFonts w:hint="eastAsia"/>
        </w:rPr>
        <w:t>经实验室确</w:t>
      </w:r>
      <w:r w:rsidR="008E501C">
        <w:rPr>
          <w:rFonts w:hint="eastAsia"/>
        </w:rPr>
        <w:t>认</w:t>
      </w:r>
      <w:r>
        <w:rPr>
          <w:rFonts w:hint="eastAsia"/>
        </w:rPr>
        <w:t>的疑似病例（</w:t>
      </w:r>
      <w:r>
        <w:rPr>
          <w:rFonts w:hint="eastAsia"/>
        </w:rPr>
        <w:t>IgM</w:t>
      </w:r>
      <w:r>
        <w:rPr>
          <w:rFonts w:hint="eastAsia"/>
        </w:rPr>
        <w:t>抗体阳性、</w:t>
      </w:r>
      <w:r>
        <w:rPr>
          <w:rFonts w:hint="eastAsia"/>
        </w:rPr>
        <w:t>PCR</w:t>
      </w:r>
      <w:r>
        <w:rPr>
          <w:rFonts w:hint="eastAsia"/>
        </w:rPr>
        <w:t>阳性或</w:t>
      </w:r>
      <w:r w:rsidR="00FE0B48">
        <w:rPr>
          <w:rFonts w:hint="eastAsia"/>
        </w:rPr>
        <w:t>分离到</w:t>
      </w:r>
      <w:r>
        <w:rPr>
          <w:rFonts w:hint="eastAsia"/>
        </w:rPr>
        <w:t>病毒）</w:t>
      </w:r>
      <w:r w:rsidR="003E75AE">
        <w:rPr>
          <w:rFonts w:hint="eastAsia"/>
        </w:rPr>
        <w:t>。</w:t>
      </w:r>
    </w:p>
    <w:p w:rsidR="00034CFA" w:rsidRDefault="00034CFA" w:rsidP="00F83B55">
      <w:pPr>
        <w:spacing w:beforeLines="50" w:afterLines="50"/>
      </w:pPr>
      <w:r w:rsidRPr="00A033F8">
        <w:rPr>
          <w:rFonts w:hint="eastAsia"/>
          <w:b/>
        </w:rPr>
        <w:t>注：</w:t>
      </w:r>
      <w:r w:rsidR="008E501C">
        <w:rPr>
          <w:rFonts w:hint="eastAsia"/>
        </w:rPr>
        <w:t>在</w:t>
      </w:r>
      <w:r>
        <w:rPr>
          <w:rFonts w:hint="eastAsia"/>
        </w:rPr>
        <w:t>埃博拉或</w:t>
      </w:r>
      <w:r w:rsidR="0048261C">
        <w:rPr>
          <w:rFonts w:hint="eastAsia"/>
        </w:rPr>
        <w:t>马尔堡出血热</w:t>
      </w:r>
      <w:r>
        <w:rPr>
          <w:rFonts w:hint="eastAsia"/>
        </w:rPr>
        <w:t>暴发期间，应</w:t>
      </w:r>
      <w:r w:rsidR="00FE197A">
        <w:rPr>
          <w:rFonts w:hint="eastAsia"/>
        </w:rPr>
        <w:t>使用</w:t>
      </w:r>
      <w:r w:rsidR="00686E98">
        <w:rPr>
          <w:rFonts w:hint="eastAsia"/>
        </w:rPr>
        <w:t>下述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4</w:t>
      </w:r>
      <w:r>
        <w:rPr>
          <w:rFonts w:hint="eastAsia"/>
        </w:rPr>
        <w:t>节中的病例定义</w:t>
      </w:r>
      <w:r w:rsidR="008E501C">
        <w:rPr>
          <w:rFonts w:hint="eastAsia"/>
        </w:rPr>
        <w:t>进行监测</w:t>
      </w:r>
      <w:r>
        <w:rPr>
          <w:rFonts w:hint="eastAsia"/>
        </w:rPr>
        <w:t>。</w:t>
      </w:r>
    </w:p>
    <w:p w:rsidR="00034CFA" w:rsidRPr="00D8611D" w:rsidRDefault="00034CFA">
      <w:pPr>
        <w:rPr>
          <w:b/>
        </w:rPr>
      </w:pPr>
      <w:r w:rsidRPr="00D8611D">
        <w:rPr>
          <w:rFonts w:hint="eastAsia"/>
          <w:b/>
        </w:rPr>
        <w:t xml:space="preserve">2. </w:t>
      </w:r>
      <w:r w:rsidR="000D4B6D">
        <w:rPr>
          <w:rFonts w:hint="eastAsia"/>
          <w:b/>
        </w:rPr>
        <w:t>基于社区的</w:t>
      </w:r>
      <w:r w:rsidRPr="00D8611D">
        <w:rPr>
          <w:rFonts w:hint="eastAsia"/>
          <w:b/>
        </w:rPr>
        <w:t>监测：标准病例定义</w:t>
      </w:r>
    </w:p>
    <w:p w:rsidR="00B61F6A" w:rsidRDefault="00034CFA">
      <w:r>
        <w:rPr>
          <w:rFonts w:hint="eastAsia"/>
        </w:rPr>
        <w:t>埃博拉或</w:t>
      </w:r>
      <w:r w:rsidR="0048261C">
        <w:rPr>
          <w:rFonts w:hint="eastAsia"/>
        </w:rPr>
        <w:t>马尔堡出血热</w:t>
      </w:r>
      <w:r>
        <w:rPr>
          <w:rFonts w:hint="eastAsia"/>
        </w:rPr>
        <w:t>的</w:t>
      </w:r>
      <w:r w:rsidR="00862124">
        <w:rPr>
          <w:rFonts w:hint="eastAsia"/>
        </w:rPr>
        <w:t>“预警病例”定义</w:t>
      </w:r>
      <w:r>
        <w:rPr>
          <w:rFonts w:hint="eastAsia"/>
        </w:rPr>
        <w:t>供社区或</w:t>
      </w:r>
      <w:r w:rsidR="00686E98">
        <w:rPr>
          <w:rFonts w:hint="eastAsia"/>
        </w:rPr>
        <w:t>社区</w:t>
      </w:r>
      <w:r>
        <w:rPr>
          <w:rFonts w:hint="eastAsia"/>
        </w:rPr>
        <w:t>志愿者使用。</w:t>
      </w:r>
      <w:r w:rsidR="00D7637E">
        <w:rPr>
          <w:rFonts w:hint="eastAsia"/>
        </w:rPr>
        <w:t>可用于疫情流行前及暴发期间基于</w:t>
      </w:r>
      <w:r w:rsidR="00201F16">
        <w:rPr>
          <w:rFonts w:hint="eastAsia"/>
        </w:rPr>
        <w:t>社区的监测</w:t>
      </w:r>
      <w:r w:rsidR="00D7637E">
        <w:rPr>
          <w:rFonts w:hint="eastAsia"/>
        </w:rPr>
        <w:t>。</w:t>
      </w:r>
    </w:p>
    <w:p w:rsidR="00034CFA" w:rsidRPr="00D8611D" w:rsidRDefault="00FE197A" w:rsidP="00F83B55">
      <w:pPr>
        <w:spacing w:beforeLines="50"/>
        <w:ind w:leftChars="100" w:left="210"/>
        <w:rPr>
          <w:b/>
        </w:rPr>
      </w:pPr>
      <w:r w:rsidRPr="00D8611D">
        <w:rPr>
          <w:rFonts w:hint="eastAsia"/>
          <w:b/>
        </w:rPr>
        <w:t>预警病例：</w:t>
      </w:r>
    </w:p>
    <w:p w:rsidR="00FE197A" w:rsidRDefault="00BC76E3" w:rsidP="00824839">
      <w:pPr>
        <w:ind w:leftChars="100" w:left="210"/>
      </w:pPr>
      <w:r>
        <w:rPr>
          <w:rFonts w:hint="eastAsia"/>
        </w:rPr>
        <w:t>发热起病，针对报告病例地区</w:t>
      </w:r>
      <w:r w:rsidR="006C2317">
        <w:rPr>
          <w:rFonts w:hint="eastAsia"/>
        </w:rPr>
        <w:t>常见</w:t>
      </w:r>
      <w:r w:rsidR="00D7637E">
        <w:rPr>
          <w:rFonts w:hint="eastAsia"/>
        </w:rPr>
        <w:t>发热</w:t>
      </w:r>
      <w:r w:rsidR="006C2317">
        <w:rPr>
          <w:rFonts w:hint="eastAsia"/>
        </w:rPr>
        <w:t>病因的治疗无效，</w:t>
      </w:r>
      <w:r w:rsidR="00E077BE">
        <w:rPr>
          <w:rFonts w:hint="eastAsia"/>
        </w:rPr>
        <w:t>或</w:t>
      </w:r>
      <w:r>
        <w:rPr>
          <w:rFonts w:hint="eastAsia"/>
        </w:rPr>
        <w:t>至少</w:t>
      </w:r>
      <w:r w:rsidR="00E077BE">
        <w:rPr>
          <w:rFonts w:hint="eastAsia"/>
        </w:rPr>
        <w:t>出现</w:t>
      </w:r>
      <w:r w:rsidR="006C2317">
        <w:rPr>
          <w:rFonts w:hint="eastAsia"/>
        </w:rPr>
        <w:t>以下一种症状：</w:t>
      </w:r>
      <w:r w:rsidR="00FE197A">
        <w:rPr>
          <w:rFonts w:hint="eastAsia"/>
        </w:rPr>
        <w:t>出血</w:t>
      </w:r>
      <w:r w:rsidR="00E077BE">
        <w:rPr>
          <w:rFonts w:hint="eastAsia"/>
        </w:rPr>
        <w:t>、</w:t>
      </w:r>
      <w:r w:rsidR="00FE197A">
        <w:rPr>
          <w:rFonts w:hint="eastAsia"/>
        </w:rPr>
        <w:t>血性腹泻</w:t>
      </w:r>
      <w:r w:rsidR="00E077BE">
        <w:rPr>
          <w:rFonts w:hint="eastAsia"/>
        </w:rPr>
        <w:t>、</w:t>
      </w:r>
      <w:r w:rsidR="00FE197A">
        <w:rPr>
          <w:rFonts w:hint="eastAsia"/>
        </w:rPr>
        <w:t>尿血或</w:t>
      </w:r>
      <w:bookmarkStart w:id="1" w:name="OLE_LINK3"/>
      <w:bookmarkStart w:id="2" w:name="OLE_LINK4"/>
      <w:r w:rsidR="00FE197A">
        <w:rPr>
          <w:rFonts w:hint="eastAsia"/>
        </w:rPr>
        <w:t>猝死</w:t>
      </w:r>
      <w:bookmarkEnd w:id="1"/>
      <w:bookmarkEnd w:id="2"/>
      <w:r w:rsidR="00E077BE">
        <w:rPr>
          <w:rFonts w:hint="eastAsia"/>
        </w:rPr>
        <w:t>。</w:t>
      </w:r>
    </w:p>
    <w:p w:rsidR="00FE197A" w:rsidRPr="00D8611D" w:rsidRDefault="00BC76E3" w:rsidP="00F83B55">
      <w:pPr>
        <w:spacing w:beforeLines="50"/>
        <w:ind w:leftChars="100" w:left="210"/>
        <w:rPr>
          <w:b/>
        </w:rPr>
      </w:pPr>
      <w:r>
        <w:rPr>
          <w:rFonts w:hint="eastAsia"/>
          <w:b/>
        </w:rPr>
        <w:t>提示</w:t>
      </w:r>
      <w:r w:rsidR="00FE197A" w:rsidRPr="00D8611D">
        <w:rPr>
          <w:rFonts w:hint="eastAsia"/>
          <w:b/>
        </w:rPr>
        <w:t>：</w:t>
      </w:r>
    </w:p>
    <w:p w:rsidR="00FE197A" w:rsidRDefault="003E75AE" w:rsidP="00824839">
      <w:pPr>
        <w:ind w:leftChars="100" w:left="210"/>
      </w:pPr>
      <w:r>
        <w:rPr>
          <w:rFonts w:hint="eastAsia"/>
        </w:rPr>
        <w:t>一旦</w:t>
      </w:r>
      <w:r w:rsidR="00F10EE6">
        <w:rPr>
          <w:rFonts w:hint="eastAsia"/>
        </w:rPr>
        <w:t>发现</w:t>
      </w:r>
      <w:r w:rsidR="00FE197A">
        <w:rPr>
          <w:rFonts w:hint="eastAsia"/>
        </w:rPr>
        <w:t>预警病例</w:t>
      </w:r>
      <w:r>
        <w:rPr>
          <w:rFonts w:hint="eastAsia"/>
        </w:rPr>
        <w:t>，</w:t>
      </w:r>
      <w:bookmarkStart w:id="3" w:name="OLE_LINK1"/>
      <w:bookmarkStart w:id="4" w:name="OLE_LINK2"/>
      <w:r>
        <w:rPr>
          <w:rFonts w:hint="eastAsia"/>
        </w:rPr>
        <w:t>无论</w:t>
      </w:r>
      <w:r w:rsidR="003413E0">
        <w:rPr>
          <w:rFonts w:hint="eastAsia"/>
        </w:rPr>
        <w:t>该病例是否</w:t>
      </w:r>
      <w:r w:rsidR="00FE197A">
        <w:rPr>
          <w:rFonts w:hint="eastAsia"/>
        </w:rPr>
        <w:t>死亡</w:t>
      </w:r>
      <w:bookmarkEnd w:id="3"/>
      <w:bookmarkEnd w:id="4"/>
      <w:r>
        <w:rPr>
          <w:rFonts w:hint="eastAsia"/>
        </w:rPr>
        <w:t>，均</w:t>
      </w:r>
      <w:r w:rsidR="003413E0">
        <w:rPr>
          <w:rFonts w:hint="eastAsia"/>
        </w:rPr>
        <w:t>应</w:t>
      </w:r>
      <w:r w:rsidR="00FE197A">
        <w:rPr>
          <w:rFonts w:hint="eastAsia"/>
        </w:rPr>
        <w:t>向监测小组或最近的</w:t>
      </w:r>
      <w:r w:rsidR="00BC76E3">
        <w:rPr>
          <w:rFonts w:hint="eastAsia"/>
        </w:rPr>
        <w:t>卫生</w:t>
      </w:r>
      <w:r w:rsidR="00FE197A">
        <w:rPr>
          <w:rFonts w:hint="eastAsia"/>
        </w:rPr>
        <w:t>中心报告</w:t>
      </w:r>
      <w:r w:rsidR="003413E0">
        <w:rPr>
          <w:rFonts w:hint="eastAsia"/>
        </w:rPr>
        <w:t>。</w:t>
      </w:r>
    </w:p>
    <w:p w:rsidR="00FE197A" w:rsidRPr="00D8611D" w:rsidRDefault="00FE197A" w:rsidP="00F83B55">
      <w:pPr>
        <w:spacing w:beforeLines="50"/>
        <w:rPr>
          <w:b/>
        </w:rPr>
      </w:pPr>
      <w:r w:rsidRPr="00D8611D">
        <w:rPr>
          <w:rFonts w:hint="eastAsia"/>
          <w:b/>
        </w:rPr>
        <w:t xml:space="preserve">3. </w:t>
      </w:r>
      <w:r w:rsidRPr="00D8611D">
        <w:rPr>
          <w:rFonts w:hint="eastAsia"/>
          <w:b/>
        </w:rPr>
        <w:t>埃博拉或</w:t>
      </w:r>
      <w:r w:rsidR="0048261C">
        <w:rPr>
          <w:rFonts w:hint="eastAsia"/>
          <w:b/>
        </w:rPr>
        <w:t>马尔堡出血热</w:t>
      </w:r>
      <w:r w:rsidRPr="00D8611D">
        <w:rPr>
          <w:rFonts w:hint="eastAsia"/>
          <w:b/>
        </w:rPr>
        <w:t>暴发</w:t>
      </w:r>
      <w:r w:rsidR="00651F10">
        <w:rPr>
          <w:rFonts w:hint="eastAsia"/>
          <w:b/>
        </w:rPr>
        <w:t>期间</w:t>
      </w:r>
      <w:r w:rsidRPr="00D8611D">
        <w:rPr>
          <w:rFonts w:hint="eastAsia"/>
          <w:b/>
        </w:rPr>
        <w:t>：</w:t>
      </w:r>
      <w:r w:rsidR="000F7DFD">
        <w:rPr>
          <w:rFonts w:hint="eastAsia"/>
          <w:b/>
        </w:rPr>
        <w:t>用于</w:t>
      </w:r>
      <w:r w:rsidRPr="00D8611D">
        <w:rPr>
          <w:rFonts w:hint="eastAsia"/>
          <w:b/>
        </w:rPr>
        <w:t>监测</w:t>
      </w:r>
      <w:r w:rsidR="000F7DFD">
        <w:rPr>
          <w:rFonts w:hint="eastAsia"/>
          <w:b/>
        </w:rPr>
        <w:t>的</w:t>
      </w:r>
      <w:r w:rsidRPr="00D8611D">
        <w:rPr>
          <w:rFonts w:hint="eastAsia"/>
          <w:b/>
        </w:rPr>
        <w:t>病例定义</w:t>
      </w:r>
    </w:p>
    <w:p w:rsidR="00FE197A" w:rsidRDefault="00FE197A">
      <w:r w:rsidRPr="00A033F8">
        <w:rPr>
          <w:rFonts w:hint="eastAsia"/>
          <w:b/>
        </w:rPr>
        <w:t>重要说明：</w:t>
      </w:r>
      <w:r>
        <w:rPr>
          <w:rFonts w:hint="eastAsia"/>
        </w:rPr>
        <w:t>暴发期间，</w:t>
      </w:r>
      <w:r w:rsidR="00C9138C">
        <w:rPr>
          <w:rFonts w:hint="eastAsia"/>
        </w:rPr>
        <w:t>可根据</w:t>
      </w:r>
      <w:r w:rsidR="00896E69">
        <w:rPr>
          <w:rFonts w:hint="eastAsia"/>
        </w:rPr>
        <w:t>特定事件</w:t>
      </w:r>
      <w:r w:rsidR="00C9138C">
        <w:rPr>
          <w:rFonts w:hint="eastAsia"/>
        </w:rPr>
        <w:t>新</w:t>
      </w:r>
      <w:r w:rsidR="00571423">
        <w:rPr>
          <w:rFonts w:hint="eastAsia"/>
        </w:rPr>
        <w:t>的</w:t>
      </w:r>
      <w:r w:rsidR="00896E69">
        <w:rPr>
          <w:rFonts w:hint="eastAsia"/>
        </w:rPr>
        <w:t>疾病</w:t>
      </w:r>
      <w:r w:rsidR="006B6EFB">
        <w:rPr>
          <w:rFonts w:hint="eastAsia"/>
        </w:rPr>
        <w:t>临床表现</w:t>
      </w:r>
      <w:r w:rsidR="00896E69">
        <w:rPr>
          <w:rFonts w:hint="eastAsia"/>
        </w:rPr>
        <w:t>或</w:t>
      </w:r>
      <w:r w:rsidR="00FD6F65">
        <w:rPr>
          <w:rFonts w:hint="eastAsia"/>
        </w:rPr>
        <w:t>不同的</w:t>
      </w:r>
      <w:r w:rsidR="006B6EFB">
        <w:rPr>
          <w:rFonts w:hint="eastAsia"/>
        </w:rPr>
        <w:t>传播模式对</w:t>
      </w:r>
      <w:r>
        <w:rPr>
          <w:rFonts w:hint="eastAsia"/>
        </w:rPr>
        <w:t>病例定义</w:t>
      </w:r>
      <w:r w:rsidR="006B6EFB">
        <w:rPr>
          <w:rFonts w:hint="eastAsia"/>
        </w:rPr>
        <w:t>进行</w:t>
      </w:r>
      <w:r w:rsidR="00560D6C">
        <w:rPr>
          <w:rFonts w:hint="eastAsia"/>
        </w:rPr>
        <w:t>调整</w:t>
      </w:r>
      <w:r w:rsidR="006B6EFB">
        <w:rPr>
          <w:rFonts w:hint="eastAsia"/>
        </w:rPr>
        <w:t>。</w:t>
      </w:r>
    </w:p>
    <w:p w:rsidR="00FE197A" w:rsidRPr="003F623D" w:rsidRDefault="00FE197A" w:rsidP="00F83B55">
      <w:pPr>
        <w:spacing w:beforeLines="50" w:afterLines="50"/>
        <w:rPr>
          <w:b/>
          <w:u w:val="single"/>
        </w:rPr>
      </w:pPr>
      <w:r w:rsidRPr="003F623D">
        <w:rPr>
          <w:rFonts w:hint="eastAsia"/>
          <w:b/>
          <w:u w:val="single"/>
        </w:rPr>
        <w:t xml:space="preserve">3a. </w:t>
      </w:r>
      <w:bookmarkStart w:id="5" w:name="OLE_LINK9"/>
      <w:bookmarkStart w:id="6" w:name="OLE_LINK10"/>
      <w:r w:rsidR="000E0401" w:rsidRPr="003F623D">
        <w:rPr>
          <w:rFonts w:hint="eastAsia"/>
          <w:b/>
          <w:u w:val="single"/>
        </w:rPr>
        <w:t>供</w:t>
      </w:r>
      <w:r w:rsidR="00571423" w:rsidRPr="003F623D">
        <w:rPr>
          <w:rFonts w:hint="eastAsia"/>
          <w:b/>
          <w:u w:val="single"/>
        </w:rPr>
        <w:t>流动医疗队</w:t>
      </w:r>
      <w:r w:rsidRPr="003F623D">
        <w:rPr>
          <w:rFonts w:hint="eastAsia"/>
          <w:b/>
          <w:u w:val="single"/>
        </w:rPr>
        <w:t>或</w:t>
      </w:r>
      <w:r w:rsidR="00A43C81">
        <w:rPr>
          <w:rFonts w:hint="eastAsia"/>
          <w:b/>
          <w:u w:val="single"/>
        </w:rPr>
        <w:t>卫生</w:t>
      </w:r>
      <w:r w:rsidR="000E0401" w:rsidRPr="003F623D">
        <w:rPr>
          <w:rFonts w:hint="eastAsia"/>
          <w:b/>
          <w:u w:val="single"/>
        </w:rPr>
        <w:t>站</w:t>
      </w:r>
      <w:r w:rsidRPr="003F623D">
        <w:rPr>
          <w:rFonts w:hint="eastAsia"/>
          <w:b/>
          <w:u w:val="single"/>
        </w:rPr>
        <w:t>和</w:t>
      </w:r>
      <w:r w:rsidR="000E0401" w:rsidRPr="003F623D">
        <w:rPr>
          <w:rFonts w:hint="eastAsia"/>
          <w:b/>
          <w:u w:val="single"/>
        </w:rPr>
        <w:t>医疗</w:t>
      </w:r>
      <w:r w:rsidRPr="003F623D">
        <w:rPr>
          <w:rFonts w:hint="eastAsia"/>
          <w:b/>
          <w:u w:val="single"/>
        </w:rPr>
        <w:t>中心使用的病例定义</w:t>
      </w:r>
    </w:p>
    <w:p w:rsidR="00FE197A" w:rsidRPr="00D8611D" w:rsidRDefault="00FE197A">
      <w:pPr>
        <w:rPr>
          <w:b/>
        </w:rPr>
      </w:pPr>
      <w:r w:rsidRPr="00D8611D">
        <w:rPr>
          <w:rFonts w:hint="eastAsia"/>
          <w:b/>
        </w:rPr>
        <w:t>疑似病例：</w:t>
      </w:r>
    </w:p>
    <w:p w:rsidR="00FE197A" w:rsidRDefault="00EE7BFC">
      <w:bookmarkStart w:id="7" w:name="OLE_LINK7"/>
      <w:bookmarkStart w:id="8" w:name="OLE_LINK8"/>
      <w:r>
        <w:rPr>
          <w:rFonts w:hint="eastAsia"/>
        </w:rPr>
        <w:t>正在</w:t>
      </w:r>
      <w:r w:rsidR="00FE197A">
        <w:rPr>
          <w:rFonts w:hint="eastAsia"/>
        </w:rPr>
        <w:t>或曾经突</w:t>
      </w:r>
      <w:r w:rsidR="003E5665">
        <w:rPr>
          <w:rFonts w:hint="eastAsia"/>
        </w:rPr>
        <w:t>发</w:t>
      </w:r>
      <w:r w:rsidR="00FE197A">
        <w:rPr>
          <w:rFonts w:hint="eastAsia"/>
        </w:rPr>
        <w:t>高热并</w:t>
      </w:r>
      <w:r>
        <w:rPr>
          <w:rFonts w:hint="eastAsia"/>
        </w:rPr>
        <w:t>有下列</w:t>
      </w:r>
      <w:r w:rsidR="00FE197A">
        <w:rPr>
          <w:rFonts w:hint="eastAsia"/>
        </w:rPr>
        <w:t>接触</w:t>
      </w:r>
      <w:r>
        <w:rPr>
          <w:rFonts w:hint="eastAsia"/>
        </w:rPr>
        <w:t>史</w:t>
      </w:r>
      <w:r w:rsidR="00A033F8">
        <w:rPr>
          <w:rFonts w:hint="eastAsia"/>
        </w:rPr>
        <w:t>者</w:t>
      </w:r>
      <w:r w:rsidR="00FD6F65">
        <w:rPr>
          <w:rFonts w:hint="eastAsia"/>
        </w:rPr>
        <w:t>（无论是否死亡）</w:t>
      </w:r>
      <w:r w:rsidR="00FE197A">
        <w:rPr>
          <w:rFonts w:hint="eastAsia"/>
        </w:rPr>
        <w:t>：</w:t>
      </w:r>
    </w:p>
    <w:p w:rsidR="00FE197A" w:rsidRDefault="00FE197A">
      <w:r>
        <w:rPr>
          <w:rFonts w:hint="eastAsia"/>
        </w:rPr>
        <w:t>-</w:t>
      </w:r>
      <w:r w:rsidR="00531082">
        <w:rPr>
          <w:rFonts w:hint="eastAsia"/>
        </w:rPr>
        <w:t>曾</w:t>
      </w:r>
      <w:r w:rsidR="00FD6F65">
        <w:rPr>
          <w:rFonts w:hint="eastAsia"/>
        </w:rPr>
        <w:t>接触</w:t>
      </w:r>
      <w:r w:rsidR="00531082">
        <w:rPr>
          <w:rFonts w:hint="eastAsia"/>
        </w:rPr>
        <w:t>埃博拉或</w:t>
      </w:r>
      <w:r w:rsidR="0048261C">
        <w:rPr>
          <w:rFonts w:hint="eastAsia"/>
        </w:rPr>
        <w:t>马尔堡出血热</w:t>
      </w:r>
      <w:r>
        <w:rPr>
          <w:rFonts w:hint="eastAsia"/>
        </w:rPr>
        <w:t>疑似</w:t>
      </w:r>
      <w:r w:rsidR="00531082">
        <w:rPr>
          <w:rFonts w:hint="eastAsia"/>
        </w:rPr>
        <w:t>病例</w:t>
      </w:r>
      <w:r>
        <w:rPr>
          <w:rFonts w:hint="eastAsia"/>
        </w:rPr>
        <w:t>、可能</w:t>
      </w:r>
      <w:r w:rsidR="00531082">
        <w:rPr>
          <w:rFonts w:hint="eastAsia"/>
        </w:rPr>
        <w:t>病例</w:t>
      </w:r>
      <w:r>
        <w:rPr>
          <w:rFonts w:hint="eastAsia"/>
        </w:rPr>
        <w:t>或确诊病例；</w:t>
      </w:r>
    </w:p>
    <w:p w:rsidR="00FE197A" w:rsidRPr="00FE197A" w:rsidRDefault="00FE197A">
      <w:r>
        <w:rPr>
          <w:rFonts w:hint="eastAsia"/>
        </w:rPr>
        <w:t>-</w:t>
      </w:r>
      <w:r w:rsidR="00FD6F65">
        <w:rPr>
          <w:rFonts w:hint="eastAsia"/>
        </w:rPr>
        <w:t>曾接触因</w:t>
      </w:r>
      <w:r>
        <w:rPr>
          <w:rFonts w:hint="eastAsia"/>
        </w:rPr>
        <w:t>埃博拉</w:t>
      </w:r>
      <w:r w:rsidR="00FD6F65">
        <w:rPr>
          <w:rFonts w:hint="eastAsia"/>
        </w:rPr>
        <w:t>发</w:t>
      </w:r>
      <w:r>
        <w:rPr>
          <w:rFonts w:hint="eastAsia"/>
        </w:rPr>
        <w:t>病</w:t>
      </w:r>
      <w:r w:rsidR="00FD6F65">
        <w:rPr>
          <w:rFonts w:hint="eastAsia"/>
        </w:rPr>
        <w:t>或</w:t>
      </w:r>
      <w:r>
        <w:rPr>
          <w:rFonts w:hint="eastAsia"/>
        </w:rPr>
        <w:t>死亡</w:t>
      </w:r>
      <w:r w:rsidR="00FD6F65">
        <w:rPr>
          <w:rFonts w:hint="eastAsia"/>
        </w:rPr>
        <w:t>的</w:t>
      </w:r>
      <w:r>
        <w:rPr>
          <w:rFonts w:hint="eastAsia"/>
        </w:rPr>
        <w:t>动物</w:t>
      </w:r>
      <w:r w:rsidR="00AA3CB5">
        <w:rPr>
          <w:rFonts w:hint="eastAsia"/>
        </w:rPr>
        <w:t>；</w:t>
      </w:r>
    </w:p>
    <w:p w:rsidR="00034CFA" w:rsidRPr="00FE197A" w:rsidRDefault="00FE197A">
      <w:r>
        <w:rPr>
          <w:rFonts w:hint="eastAsia"/>
        </w:rPr>
        <w:t>-</w:t>
      </w:r>
      <w:r w:rsidR="00AA3CB5">
        <w:rPr>
          <w:rFonts w:hint="eastAsia"/>
        </w:rPr>
        <w:t>曾暴露</w:t>
      </w:r>
      <w:r w:rsidR="00A033F8">
        <w:rPr>
          <w:rFonts w:hint="eastAsia"/>
        </w:rPr>
        <w:t>于</w:t>
      </w:r>
      <w:r w:rsidR="003E5665">
        <w:rPr>
          <w:rFonts w:hint="eastAsia"/>
        </w:rPr>
        <w:t>矿井</w:t>
      </w:r>
      <w:r w:rsidR="00FD6F65">
        <w:rPr>
          <w:rFonts w:hint="eastAsia"/>
        </w:rPr>
        <w:t>（适用于马尔堡）</w:t>
      </w:r>
      <w:r w:rsidR="00AA3CB5">
        <w:rPr>
          <w:rFonts w:hint="eastAsia"/>
        </w:rPr>
        <w:t>。</w:t>
      </w:r>
    </w:p>
    <w:bookmarkEnd w:id="7"/>
    <w:bookmarkEnd w:id="8"/>
    <w:p w:rsidR="003E5665" w:rsidRDefault="003E5665" w:rsidP="00F83B55">
      <w:pPr>
        <w:spacing w:beforeLines="50"/>
      </w:pPr>
      <w:r w:rsidRPr="00831987">
        <w:rPr>
          <w:rFonts w:hint="eastAsia"/>
          <w:b/>
        </w:rPr>
        <w:t>或者：</w:t>
      </w:r>
      <w:r>
        <w:rPr>
          <w:rFonts w:hint="eastAsia"/>
        </w:rPr>
        <w:t>突发高热</w:t>
      </w:r>
      <w:r w:rsidR="00AA3CB5">
        <w:rPr>
          <w:rFonts w:hint="eastAsia"/>
        </w:rPr>
        <w:t>、</w:t>
      </w:r>
      <w:r>
        <w:rPr>
          <w:rFonts w:hint="eastAsia"/>
        </w:rPr>
        <w:t>并</w:t>
      </w:r>
      <w:r w:rsidR="00AA3CB5">
        <w:rPr>
          <w:rFonts w:hint="eastAsia"/>
        </w:rPr>
        <w:t>且</w:t>
      </w:r>
      <w:r w:rsidR="00A033F8">
        <w:rPr>
          <w:rFonts w:hint="eastAsia"/>
        </w:rPr>
        <w:t>至少</w:t>
      </w:r>
      <w:r w:rsidR="002B1E01">
        <w:rPr>
          <w:rFonts w:hint="eastAsia"/>
        </w:rPr>
        <w:t>伴</w:t>
      </w:r>
      <w:r w:rsidR="00AA3CB5">
        <w:rPr>
          <w:rFonts w:hint="eastAsia"/>
        </w:rPr>
        <w:t>有以下</w:t>
      </w:r>
      <w:r>
        <w:rPr>
          <w:rFonts w:hint="eastAsia"/>
        </w:rPr>
        <w:t>三种症状</w:t>
      </w:r>
      <w:r w:rsidR="00A033F8">
        <w:rPr>
          <w:rFonts w:hint="eastAsia"/>
        </w:rPr>
        <w:t>者</w:t>
      </w:r>
      <w:r>
        <w:rPr>
          <w:rFonts w:hint="eastAsia"/>
        </w:rPr>
        <w:t>：</w:t>
      </w:r>
    </w:p>
    <w:p w:rsidR="003E5665" w:rsidRDefault="003E5665">
      <w:r>
        <w:rPr>
          <w:rFonts w:hint="eastAsia"/>
        </w:rPr>
        <w:t>·头痛·呕吐</w:t>
      </w:r>
    </w:p>
    <w:p w:rsidR="003E5665" w:rsidRDefault="003E5665">
      <w:r>
        <w:rPr>
          <w:rFonts w:hint="eastAsia"/>
        </w:rPr>
        <w:t>·</w:t>
      </w:r>
      <w:r w:rsidR="002B1E01">
        <w:rPr>
          <w:rFonts w:hint="eastAsia"/>
        </w:rPr>
        <w:t>厌食</w:t>
      </w:r>
      <w:r>
        <w:rPr>
          <w:rFonts w:hint="eastAsia"/>
        </w:rPr>
        <w:t>/</w:t>
      </w:r>
      <w:r>
        <w:rPr>
          <w:rFonts w:hint="eastAsia"/>
        </w:rPr>
        <w:t>食欲不振·腹泻</w:t>
      </w:r>
    </w:p>
    <w:p w:rsidR="003E5665" w:rsidRDefault="003E5665" w:rsidP="003E5665">
      <w:r>
        <w:rPr>
          <w:rFonts w:hint="eastAsia"/>
        </w:rPr>
        <w:lastRenderedPageBreak/>
        <w:t>·嗜睡·胃痛</w:t>
      </w:r>
    </w:p>
    <w:p w:rsidR="003E5665" w:rsidRDefault="003E5665" w:rsidP="003E5665">
      <w:r>
        <w:rPr>
          <w:rFonts w:hint="eastAsia"/>
        </w:rPr>
        <w:t>·肌肉痛或关节痛</w:t>
      </w:r>
      <w:r w:rsidR="007C5DCB">
        <w:rPr>
          <w:rFonts w:hint="eastAsia"/>
        </w:rPr>
        <w:t>·吞咽困难</w:t>
      </w:r>
    </w:p>
    <w:p w:rsidR="007C5DCB" w:rsidRDefault="007C5DCB" w:rsidP="003E5665">
      <w:r>
        <w:rPr>
          <w:rFonts w:hint="eastAsia"/>
        </w:rPr>
        <w:t>·呼吸困难·呃逆</w:t>
      </w:r>
    </w:p>
    <w:p w:rsidR="007C5DCB" w:rsidRDefault="007C5DCB" w:rsidP="00F83B55">
      <w:pPr>
        <w:spacing w:beforeLines="50" w:afterLines="50"/>
      </w:pPr>
      <w:r w:rsidRPr="00545BCD">
        <w:rPr>
          <w:rFonts w:hint="eastAsia"/>
          <w:b/>
        </w:rPr>
        <w:t>或者：</w:t>
      </w:r>
      <w:r w:rsidR="002B1E01">
        <w:rPr>
          <w:rFonts w:hint="eastAsia"/>
        </w:rPr>
        <w:t>出现</w:t>
      </w:r>
      <w:r>
        <w:rPr>
          <w:rFonts w:hint="eastAsia"/>
        </w:rPr>
        <w:t>任何不明原因出血</w:t>
      </w:r>
      <w:r w:rsidR="00545BCD">
        <w:rPr>
          <w:rFonts w:hint="eastAsia"/>
        </w:rPr>
        <w:t>者</w:t>
      </w:r>
      <w:r w:rsidR="00D37FA6">
        <w:rPr>
          <w:rFonts w:hint="eastAsia"/>
        </w:rPr>
        <w:t>。</w:t>
      </w:r>
    </w:p>
    <w:p w:rsidR="007C5DCB" w:rsidRDefault="007C5DCB" w:rsidP="00F83B55">
      <w:pPr>
        <w:spacing w:beforeLines="50" w:afterLines="50"/>
      </w:pPr>
      <w:r w:rsidRPr="00545BCD">
        <w:rPr>
          <w:rFonts w:hint="eastAsia"/>
          <w:b/>
        </w:rPr>
        <w:t>或者：</w:t>
      </w:r>
      <w:r w:rsidR="002B1E01">
        <w:rPr>
          <w:rFonts w:hint="eastAsia"/>
        </w:rPr>
        <w:t>出现</w:t>
      </w:r>
      <w:r>
        <w:rPr>
          <w:rFonts w:hint="eastAsia"/>
        </w:rPr>
        <w:t>任何不明原因</w:t>
      </w:r>
      <w:bookmarkStart w:id="9" w:name="OLE_LINK5"/>
      <w:bookmarkStart w:id="10" w:name="OLE_LINK6"/>
      <w:r>
        <w:rPr>
          <w:rFonts w:hint="eastAsia"/>
        </w:rPr>
        <w:t>的</w:t>
      </w:r>
      <w:bookmarkEnd w:id="9"/>
      <w:bookmarkEnd w:id="10"/>
      <w:r w:rsidR="00912D68">
        <w:rPr>
          <w:rFonts w:hint="eastAsia"/>
        </w:rPr>
        <w:t>猝死</w:t>
      </w:r>
      <w:r w:rsidR="00D37FA6">
        <w:rPr>
          <w:rFonts w:hint="eastAsia"/>
        </w:rPr>
        <w:t>。</w:t>
      </w:r>
    </w:p>
    <w:tbl>
      <w:tblPr>
        <w:tblStyle w:val="a6"/>
        <w:tblW w:w="0" w:type="auto"/>
        <w:tblLook w:val="04A0"/>
      </w:tblPr>
      <w:tblGrid>
        <w:gridCol w:w="8522"/>
      </w:tblGrid>
      <w:tr w:rsidR="007C5DCB" w:rsidRPr="007C5DCB" w:rsidTr="007C5DCB">
        <w:tc>
          <w:tcPr>
            <w:tcW w:w="8522" w:type="dxa"/>
          </w:tcPr>
          <w:bookmarkEnd w:id="5"/>
          <w:bookmarkEnd w:id="6"/>
          <w:p w:rsidR="007C5DCB" w:rsidRPr="003F623D" w:rsidRDefault="00EA3405" w:rsidP="003E5665">
            <w:pPr>
              <w:rPr>
                <w:u w:val="single"/>
              </w:rPr>
            </w:pPr>
            <w:r w:rsidRPr="003F623D">
              <w:rPr>
                <w:rFonts w:hint="eastAsia"/>
                <w:u w:val="single"/>
              </w:rPr>
              <w:t>发现</w:t>
            </w:r>
            <w:r w:rsidR="007C5DCB" w:rsidRPr="003F623D">
              <w:rPr>
                <w:rFonts w:hint="eastAsia"/>
                <w:u w:val="single"/>
              </w:rPr>
              <w:t>疑似病例</w:t>
            </w:r>
            <w:r w:rsidR="003F623D" w:rsidRPr="003F623D">
              <w:rPr>
                <w:rFonts w:hint="eastAsia"/>
                <w:u w:val="single"/>
              </w:rPr>
              <w:t>的提示</w:t>
            </w:r>
            <w:r w:rsidR="007C5DCB" w:rsidRPr="003F623D">
              <w:rPr>
                <w:rFonts w:hint="eastAsia"/>
                <w:u w:val="single"/>
              </w:rPr>
              <w:t>：</w:t>
            </w:r>
          </w:p>
          <w:p w:rsidR="007C5DCB" w:rsidRDefault="007C5DCB" w:rsidP="003E5665">
            <w:r>
              <w:rPr>
                <w:rFonts w:hint="eastAsia"/>
              </w:rPr>
              <w:t>·向监测小组报告病例</w:t>
            </w:r>
          </w:p>
          <w:p w:rsidR="007C5DCB" w:rsidRDefault="007C5DCB" w:rsidP="003E5665">
            <w:r>
              <w:rPr>
                <w:rFonts w:hint="eastAsia"/>
              </w:rPr>
              <w:t>·获得</w:t>
            </w:r>
            <w:r w:rsidR="003F623D">
              <w:rPr>
                <w:rFonts w:hint="eastAsia"/>
              </w:rPr>
              <w:t>知情</w:t>
            </w:r>
            <w:r>
              <w:rPr>
                <w:rFonts w:hint="eastAsia"/>
              </w:rPr>
              <w:t>同意后，采集样本</w:t>
            </w:r>
          </w:p>
          <w:p w:rsidR="007C5DCB" w:rsidRDefault="007C5DCB" w:rsidP="003E5665">
            <w:r>
              <w:rPr>
                <w:rFonts w:hint="eastAsia"/>
              </w:rPr>
              <w:t>·填写病例</w:t>
            </w:r>
            <w:r w:rsidR="002A1B6E">
              <w:rPr>
                <w:rFonts w:hint="eastAsia"/>
              </w:rPr>
              <w:t>报告表</w:t>
            </w:r>
          </w:p>
          <w:p w:rsidR="007C5DCB" w:rsidRDefault="007C5DCB" w:rsidP="003E5665">
            <w:r>
              <w:rPr>
                <w:rFonts w:hint="eastAsia"/>
              </w:rPr>
              <w:t>·</w:t>
            </w:r>
            <w:r w:rsidR="002A1B6E">
              <w:rPr>
                <w:rFonts w:hint="eastAsia"/>
              </w:rPr>
              <w:t>确定</w:t>
            </w:r>
            <w:r>
              <w:rPr>
                <w:rFonts w:hint="eastAsia"/>
              </w:rPr>
              <w:t>疑似病例</w:t>
            </w:r>
            <w:r w:rsidR="002A1B6E">
              <w:rPr>
                <w:rFonts w:hint="eastAsia"/>
              </w:rPr>
              <w:t>接触者</w:t>
            </w:r>
            <w:r w:rsidR="00EA3405">
              <w:rPr>
                <w:rFonts w:hint="eastAsia"/>
              </w:rPr>
              <w:t>名单</w:t>
            </w:r>
          </w:p>
          <w:p w:rsidR="00B61F6A" w:rsidRDefault="007C5DCB" w:rsidP="003F623D">
            <w:r>
              <w:rPr>
                <w:rFonts w:hint="eastAsia"/>
              </w:rPr>
              <w:t>如果</w:t>
            </w:r>
            <w:r w:rsidR="002D6871">
              <w:rPr>
                <w:rFonts w:hint="eastAsia"/>
              </w:rPr>
              <w:t>病例</w:t>
            </w:r>
            <w:r w:rsidR="003F623D">
              <w:rPr>
                <w:rFonts w:hint="eastAsia"/>
              </w:rPr>
              <w:t>仍存活，</w:t>
            </w:r>
            <w:r>
              <w:rPr>
                <w:rFonts w:hint="eastAsia"/>
              </w:rPr>
              <w:t>向患者及其家属说明</w:t>
            </w:r>
            <w:r w:rsidR="005B0736">
              <w:rPr>
                <w:rFonts w:hint="eastAsia"/>
              </w:rPr>
              <w:t>必须</w:t>
            </w:r>
            <w:r>
              <w:rPr>
                <w:rFonts w:hint="eastAsia"/>
              </w:rPr>
              <w:t>前往医院接受适当的</w:t>
            </w:r>
            <w:r w:rsidR="00D37FA6">
              <w:rPr>
                <w:rFonts w:hint="eastAsia"/>
              </w:rPr>
              <w:t>医疗</w:t>
            </w:r>
            <w:r w:rsidR="005B0736">
              <w:rPr>
                <w:rFonts w:hint="eastAsia"/>
              </w:rPr>
              <w:t>救治</w:t>
            </w:r>
            <w:r>
              <w:rPr>
                <w:rFonts w:hint="eastAsia"/>
              </w:rPr>
              <w:t>。获得</w:t>
            </w:r>
            <w:r w:rsidR="00D37FA6">
              <w:rPr>
                <w:rFonts w:hint="eastAsia"/>
              </w:rPr>
              <w:t>病例</w:t>
            </w:r>
            <w:r>
              <w:rPr>
                <w:rFonts w:hint="eastAsia"/>
              </w:rPr>
              <w:t>或其</w:t>
            </w:r>
            <w:r w:rsidR="00D37FA6">
              <w:rPr>
                <w:rFonts w:hint="eastAsia"/>
              </w:rPr>
              <w:t>家属</w:t>
            </w:r>
            <w:r>
              <w:rPr>
                <w:rFonts w:hint="eastAsia"/>
              </w:rPr>
              <w:t>同意后，安排转运。如果</w:t>
            </w:r>
            <w:r w:rsidR="00D37FA6">
              <w:rPr>
                <w:rFonts w:hint="eastAsia"/>
              </w:rPr>
              <w:t>病例已</w:t>
            </w:r>
            <w:r w:rsidR="005B0736">
              <w:rPr>
                <w:rFonts w:hint="eastAsia"/>
              </w:rPr>
              <w:t>死亡</w:t>
            </w:r>
            <w:r w:rsidR="003F623D">
              <w:rPr>
                <w:rFonts w:hint="eastAsia"/>
              </w:rPr>
              <w:t>，</w:t>
            </w:r>
            <w:r>
              <w:rPr>
                <w:rFonts w:hint="eastAsia"/>
              </w:rPr>
              <w:t>向</w:t>
            </w:r>
            <w:r w:rsidR="00D37FA6">
              <w:rPr>
                <w:rFonts w:hint="eastAsia"/>
              </w:rPr>
              <w:t>病例家属</w:t>
            </w:r>
            <w:r w:rsidR="003F623D">
              <w:rPr>
                <w:rFonts w:hint="eastAsia"/>
              </w:rPr>
              <w:t>解释需要遵循葬礼安全</w:t>
            </w:r>
            <w:r>
              <w:rPr>
                <w:rFonts w:hint="eastAsia"/>
              </w:rPr>
              <w:t>。获得</w:t>
            </w:r>
            <w:r w:rsidR="00D37FA6">
              <w:rPr>
                <w:rFonts w:hint="eastAsia"/>
              </w:rPr>
              <w:t>家属</w:t>
            </w:r>
            <w:r w:rsidR="003F623D">
              <w:rPr>
                <w:rFonts w:hint="eastAsia"/>
              </w:rPr>
              <w:t>同意后，</w:t>
            </w:r>
            <w:r>
              <w:rPr>
                <w:rFonts w:hint="eastAsia"/>
              </w:rPr>
              <w:t>与葬礼小组协调葬礼</w:t>
            </w:r>
            <w:r w:rsidR="005B0736">
              <w:rPr>
                <w:rFonts w:hint="eastAsia"/>
              </w:rPr>
              <w:t>事宜</w:t>
            </w:r>
            <w:r>
              <w:rPr>
                <w:rFonts w:hint="eastAsia"/>
              </w:rPr>
              <w:t>。</w:t>
            </w:r>
          </w:p>
        </w:tc>
      </w:tr>
    </w:tbl>
    <w:p w:rsidR="007C5DCB" w:rsidRPr="003F623D" w:rsidRDefault="007C5DCB" w:rsidP="003E5665"/>
    <w:p w:rsidR="007C5DCB" w:rsidRPr="003F623D" w:rsidRDefault="007C5DCB" w:rsidP="003E5665">
      <w:pPr>
        <w:rPr>
          <w:b/>
          <w:u w:val="single"/>
        </w:rPr>
      </w:pPr>
      <w:r w:rsidRPr="003F623D">
        <w:rPr>
          <w:rFonts w:hint="eastAsia"/>
          <w:b/>
          <w:u w:val="single"/>
        </w:rPr>
        <w:t xml:space="preserve">3b. </w:t>
      </w:r>
      <w:r w:rsidR="00D37FA6" w:rsidRPr="003F623D">
        <w:rPr>
          <w:rFonts w:hint="eastAsia"/>
          <w:b/>
          <w:u w:val="single"/>
        </w:rPr>
        <w:t>仅</w:t>
      </w:r>
      <w:r w:rsidRPr="003F623D">
        <w:rPr>
          <w:rFonts w:hint="eastAsia"/>
          <w:b/>
          <w:u w:val="single"/>
        </w:rPr>
        <w:t>供医院和监测小组使用的病例定义</w:t>
      </w:r>
    </w:p>
    <w:p w:rsidR="007C5DCB" w:rsidRPr="00D8611D" w:rsidRDefault="007C5DCB" w:rsidP="00F83B55">
      <w:pPr>
        <w:spacing w:beforeLines="50"/>
        <w:rPr>
          <w:b/>
        </w:rPr>
      </w:pPr>
      <w:r w:rsidRPr="00D8611D">
        <w:rPr>
          <w:rFonts w:hint="eastAsia"/>
          <w:b/>
        </w:rPr>
        <w:t>可能病例：</w:t>
      </w:r>
    </w:p>
    <w:p w:rsidR="007C5DCB" w:rsidRDefault="003F623D" w:rsidP="003E5665">
      <w:r>
        <w:rPr>
          <w:rFonts w:hint="eastAsia"/>
        </w:rPr>
        <w:t>疑似病例经</w:t>
      </w:r>
      <w:r w:rsidR="00715B2B">
        <w:rPr>
          <w:rFonts w:hint="eastAsia"/>
        </w:rPr>
        <w:t>临床医生</w:t>
      </w:r>
      <w:r>
        <w:rPr>
          <w:rFonts w:hint="eastAsia"/>
        </w:rPr>
        <w:t>评估认定</w:t>
      </w:r>
    </w:p>
    <w:p w:rsidR="007C5DCB" w:rsidRDefault="007C5DCB" w:rsidP="003E5665">
      <w:r w:rsidRPr="003F623D">
        <w:rPr>
          <w:rFonts w:hint="eastAsia"/>
          <w:b/>
        </w:rPr>
        <w:t>或者</w:t>
      </w:r>
      <w:r w:rsidR="00AC69F2">
        <w:rPr>
          <w:rFonts w:hint="eastAsia"/>
        </w:rPr>
        <w:t>与确诊病例有流行病学联系的</w:t>
      </w:r>
      <w:r w:rsidR="003D2C7A">
        <w:rPr>
          <w:rFonts w:hint="eastAsia"/>
        </w:rPr>
        <w:t>死亡</w:t>
      </w:r>
      <w:r w:rsidR="00AC69F2">
        <w:rPr>
          <w:rFonts w:hint="eastAsia"/>
        </w:rPr>
        <w:t>疑似病例（</w:t>
      </w:r>
      <w:r w:rsidR="007B173C">
        <w:rPr>
          <w:rFonts w:hint="eastAsia"/>
        </w:rPr>
        <w:t>已</w:t>
      </w:r>
      <w:r w:rsidR="003D2C7A">
        <w:rPr>
          <w:rFonts w:hint="eastAsia"/>
        </w:rPr>
        <w:t>无法</w:t>
      </w:r>
      <w:r w:rsidR="00AC69F2">
        <w:rPr>
          <w:rFonts w:hint="eastAsia"/>
        </w:rPr>
        <w:t>采集样本进行实验室确</w:t>
      </w:r>
      <w:r w:rsidR="007B173C">
        <w:rPr>
          <w:rFonts w:hint="eastAsia"/>
        </w:rPr>
        <w:t>认</w:t>
      </w:r>
      <w:r w:rsidR="00AC69F2">
        <w:rPr>
          <w:rFonts w:hint="eastAsia"/>
        </w:rPr>
        <w:t>）</w:t>
      </w:r>
    </w:p>
    <w:p w:rsidR="00AC69F2" w:rsidRDefault="00AC69F2" w:rsidP="00F83B55">
      <w:pPr>
        <w:spacing w:beforeLines="50" w:afterLines="50"/>
      </w:pPr>
      <w:r w:rsidRPr="00F755A9">
        <w:rPr>
          <w:rFonts w:hint="eastAsia"/>
          <w:b/>
        </w:rPr>
        <w:t>注：</w:t>
      </w:r>
      <w:r>
        <w:rPr>
          <w:rFonts w:hint="eastAsia"/>
        </w:rPr>
        <w:t>如果</w:t>
      </w:r>
      <w:r w:rsidR="003D2C7A">
        <w:rPr>
          <w:rFonts w:hint="eastAsia"/>
        </w:rPr>
        <w:t>在可能病例</w:t>
      </w:r>
      <w:r>
        <w:rPr>
          <w:rFonts w:hint="eastAsia"/>
        </w:rPr>
        <w:t>患病期间</w:t>
      </w:r>
      <w:r w:rsidR="003D2C7A">
        <w:rPr>
          <w:rFonts w:hint="eastAsia"/>
        </w:rPr>
        <w:t>及时</w:t>
      </w:r>
      <w:r>
        <w:rPr>
          <w:rFonts w:hint="eastAsia"/>
        </w:rPr>
        <w:t>采集实验室样本，</w:t>
      </w:r>
      <w:r w:rsidR="003D2C7A">
        <w:rPr>
          <w:rFonts w:hint="eastAsia"/>
        </w:rPr>
        <w:t>可能病例应</w:t>
      </w:r>
      <w:r>
        <w:rPr>
          <w:rFonts w:hint="eastAsia"/>
        </w:rPr>
        <w:t>被重新</w:t>
      </w:r>
      <w:r w:rsidR="00F755A9">
        <w:rPr>
          <w:rFonts w:hint="eastAsia"/>
        </w:rPr>
        <w:t>归类</w:t>
      </w:r>
      <w:r>
        <w:rPr>
          <w:rFonts w:hint="eastAsia"/>
        </w:rPr>
        <w:t>为“实验室确诊”病例</w:t>
      </w:r>
      <w:r w:rsidR="003D2C7A">
        <w:rPr>
          <w:rFonts w:hint="eastAsia"/>
        </w:rPr>
        <w:t>或</w:t>
      </w:r>
      <w:r>
        <w:rPr>
          <w:rFonts w:hint="eastAsia"/>
        </w:rPr>
        <w:t>“非病例”</w:t>
      </w:r>
      <w:r w:rsidR="00D26020">
        <w:rPr>
          <w:rFonts w:hint="eastAsia"/>
        </w:rPr>
        <w:t>。</w:t>
      </w:r>
    </w:p>
    <w:p w:rsidR="00AC69F2" w:rsidRDefault="00AC69F2" w:rsidP="003E5665">
      <w:r w:rsidRPr="00D8611D">
        <w:rPr>
          <w:rFonts w:hint="eastAsia"/>
          <w:b/>
        </w:rPr>
        <w:t>实验室确诊病例：</w:t>
      </w:r>
      <w:r w:rsidR="00580D93">
        <w:rPr>
          <w:rFonts w:hint="eastAsia"/>
        </w:rPr>
        <w:t>实验室</w:t>
      </w:r>
      <w:r w:rsidR="00D26020">
        <w:rPr>
          <w:rFonts w:hint="eastAsia"/>
        </w:rPr>
        <w:t>检测</w:t>
      </w:r>
      <w:r w:rsidR="00580D93">
        <w:rPr>
          <w:rFonts w:hint="eastAsia"/>
        </w:rPr>
        <w:t>结果呈阳性的疑似或可能病例。实验室确诊病例</w:t>
      </w:r>
      <w:r w:rsidR="00D26020">
        <w:rPr>
          <w:rFonts w:hint="eastAsia"/>
        </w:rPr>
        <w:t>必须为病毒抗原检测阳性，</w:t>
      </w:r>
      <w:r w:rsidR="00F755A9">
        <w:rPr>
          <w:rFonts w:hint="eastAsia"/>
        </w:rPr>
        <w:t>要么是</w:t>
      </w:r>
      <w:r w:rsidR="00D26020">
        <w:rPr>
          <w:rFonts w:hint="eastAsia"/>
        </w:rPr>
        <w:t>经逆转录</w:t>
      </w:r>
      <w:r w:rsidR="00D26020">
        <w:rPr>
          <w:rFonts w:hint="eastAsia"/>
        </w:rPr>
        <w:t>-</w:t>
      </w:r>
      <w:r w:rsidR="00D26020">
        <w:rPr>
          <w:rFonts w:hint="eastAsia"/>
        </w:rPr>
        <w:t>聚合酶链式反应（</w:t>
      </w:r>
      <w:r w:rsidR="00D26020">
        <w:rPr>
          <w:rFonts w:hint="eastAsia"/>
        </w:rPr>
        <w:t>RT-PCR</w:t>
      </w:r>
      <w:r w:rsidR="00D26020">
        <w:rPr>
          <w:rFonts w:hint="eastAsia"/>
        </w:rPr>
        <w:t>）检测</w:t>
      </w:r>
      <w:r w:rsidR="00580D93">
        <w:rPr>
          <w:rFonts w:hint="eastAsia"/>
        </w:rPr>
        <w:t>病毒</w:t>
      </w:r>
      <w:r w:rsidR="00580D93">
        <w:rPr>
          <w:rFonts w:hint="eastAsia"/>
        </w:rPr>
        <w:t>RNA</w:t>
      </w:r>
      <w:r w:rsidR="003D2C7A">
        <w:rPr>
          <w:rFonts w:hint="eastAsia"/>
        </w:rPr>
        <w:t>阳性</w:t>
      </w:r>
      <w:r w:rsidR="00580D93">
        <w:rPr>
          <w:rFonts w:hint="eastAsia"/>
        </w:rPr>
        <w:t>，</w:t>
      </w:r>
      <w:r w:rsidR="006F3038">
        <w:rPr>
          <w:rFonts w:hint="eastAsia"/>
        </w:rPr>
        <w:t>要么是</w:t>
      </w:r>
      <w:r w:rsidR="00580D93">
        <w:rPr>
          <w:rFonts w:hint="eastAsia"/>
        </w:rPr>
        <w:t>马尔堡或埃博拉病毒</w:t>
      </w:r>
      <w:r w:rsidR="00580D93">
        <w:rPr>
          <w:rFonts w:hint="eastAsia"/>
        </w:rPr>
        <w:t>IgM</w:t>
      </w:r>
      <w:r w:rsidR="00580D93">
        <w:rPr>
          <w:rFonts w:hint="eastAsia"/>
        </w:rPr>
        <w:t>抗体</w:t>
      </w:r>
      <w:r w:rsidR="00D26020">
        <w:rPr>
          <w:rFonts w:hint="eastAsia"/>
        </w:rPr>
        <w:t>检测阳性</w:t>
      </w:r>
      <w:r w:rsidR="00580D93">
        <w:rPr>
          <w:rFonts w:hint="eastAsia"/>
        </w:rPr>
        <w:t>。</w:t>
      </w:r>
    </w:p>
    <w:p w:rsidR="00580D93" w:rsidRDefault="00580D93" w:rsidP="00F83B55">
      <w:pPr>
        <w:spacing w:beforeLines="50" w:afterLines="50"/>
      </w:pPr>
      <w:r w:rsidRPr="00D8611D">
        <w:rPr>
          <w:rFonts w:hint="eastAsia"/>
          <w:b/>
        </w:rPr>
        <w:t>非病例：</w:t>
      </w:r>
      <w:r>
        <w:rPr>
          <w:rFonts w:hint="eastAsia"/>
        </w:rPr>
        <w:t>实验室</w:t>
      </w:r>
      <w:r w:rsidR="00D26020">
        <w:rPr>
          <w:rFonts w:hint="eastAsia"/>
        </w:rPr>
        <w:t>检测</w:t>
      </w:r>
      <w:r>
        <w:rPr>
          <w:rFonts w:hint="eastAsia"/>
        </w:rPr>
        <w:t>结果呈阴性的疑似或可能病例。“非病例”</w:t>
      </w:r>
      <w:r w:rsidR="003D2C7A">
        <w:rPr>
          <w:rFonts w:hint="eastAsia"/>
        </w:rPr>
        <w:t>检</w:t>
      </w:r>
      <w:r w:rsidR="00896E69">
        <w:rPr>
          <w:rFonts w:hint="eastAsia"/>
        </w:rPr>
        <w:t>测不到</w:t>
      </w:r>
      <w:r w:rsidR="003D2C7A">
        <w:rPr>
          <w:rFonts w:hint="eastAsia"/>
        </w:rPr>
        <w:t>特异性</w:t>
      </w:r>
      <w:r>
        <w:rPr>
          <w:rFonts w:hint="eastAsia"/>
        </w:rPr>
        <w:t>抗体、</w:t>
      </w:r>
      <w:r w:rsidR="00322946">
        <w:rPr>
          <w:rFonts w:hint="eastAsia"/>
        </w:rPr>
        <w:t>病毒</w:t>
      </w:r>
      <w:r>
        <w:rPr>
          <w:rFonts w:hint="eastAsia"/>
        </w:rPr>
        <w:t>RNA</w:t>
      </w:r>
      <w:r w:rsidR="003D2C7A">
        <w:rPr>
          <w:rFonts w:hint="eastAsia"/>
        </w:rPr>
        <w:t>或特异性抗原</w:t>
      </w:r>
      <w:r>
        <w:rPr>
          <w:rFonts w:hint="eastAsia"/>
        </w:rPr>
        <w:t>。</w:t>
      </w:r>
    </w:p>
    <w:p w:rsidR="00580D93" w:rsidRPr="00D8611D" w:rsidRDefault="00580D93" w:rsidP="003E5665">
      <w:pPr>
        <w:rPr>
          <w:b/>
        </w:rPr>
      </w:pPr>
      <w:r w:rsidRPr="00D8611D">
        <w:rPr>
          <w:rFonts w:hint="eastAsia"/>
          <w:b/>
        </w:rPr>
        <w:t xml:space="preserve">4. </w:t>
      </w:r>
      <w:r w:rsidRPr="00D8611D">
        <w:rPr>
          <w:rFonts w:hint="eastAsia"/>
          <w:b/>
        </w:rPr>
        <w:t>埃博拉或马尔堡病例接触者的标准定义</w:t>
      </w:r>
    </w:p>
    <w:p w:rsidR="00580D93" w:rsidRDefault="00580D93" w:rsidP="003E5665">
      <w:r w:rsidRPr="00D8611D">
        <w:rPr>
          <w:rFonts w:hint="eastAsia"/>
          <w:b/>
        </w:rPr>
        <w:t>重要说明：</w:t>
      </w:r>
      <w:r>
        <w:rPr>
          <w:rFonts w:hint="eastAsia"/>
        </w:rPr>
        <w:t>暴发期间，</w:t>
      </w:r>
      <w:r w:rsidR="003D2C7A">
        <w:rPr>
          <w:rFonts w:hint="eastAsia"/>
        </w:rPr>
        <w:t>可根据</w:t>
      </w:r>
      <w:r w:rsidR="00896E69">
        <w:rPr>
          <w:rFonts w:hint="eastAsia"/>
        </w:rPr>
        <w:t>特定事件</w:t>
      </w:r>
      <w:r w:rsidR="003D2C7A">
        <w:rPr>
          <w:rFonts w:hint="eastAsia"/>
        </w:rPr>
        <w:t>新出现的危险因素对</w:t>
      </w:r>
      <w:r>
        <w:rPr>
          <w:rFonts w:hint="eastAsia"/>
        </w:rPr>
        <w:t>接触</w:t>
      </w:r>
      <w:r w:rsidR="003D2C7A">
        <w:rPr>
          <w:rFonts w:hint="eastAsia"/>
        </w:rPr>
        <w:t>者</w:t>
      </w:r>
      <w:r>
        <w:rPr>
          <w:rFonts w:hint="eastAsia"/>
        </w:rPr>
        <w:t>定义</w:t>
      </w:r>
      <w:r w:rsidR="003D2C7A">
        <w:rPr>
          <w:rFonts w:hint="eastAsia"/>
        </w:rPr>
        <w:t>进行</w:t>
      </w:r>
      <w:r w:rsidR="00896E69">
        <w:rPr>
          <w:rFonts w:hint="eastAsia"/>
        </w:rPr>
        <w:t>相应</w:t>
      </w:r>
      <w:r w:rsidR="00892733">
        <w:rPr>
          <w:rFonts w:hint="eastAsia"/>
        </w:rPr>
        <w:t>调整</w:t>
      </w:r>
      <w:r w:rsidR="003D2C7A">
        <w:rPr>
          <w:rFonts w:hint="eastAsia"/>
        </w:rPr>
        <w:t>。</w:t>
      </w:r>
    </w:p>
    <w:p w:rsidR="00580D93" w:rsidRPr="00D8611D" w:rsidRDefault="00580D93" w:rsidP="00F83B55">
      <w:pPr>
        <w:spacing w:beforeLines="50"/>
        <w:rPr>
          <w:b/>
        </w:rPr>
      </w:pPr>
      <w:r w:rsidRPr="00D8611D">
        <w:rPr>
          <w:rFonts w:hint="eastAsia"/>
          <w:b/>
        </w:rPr>
        <w:t>埃博拉或马尔堡病例</w:t>
      </w:r>
      <w:r w:rsidR="00B8489D">
        <w:rPr>
          <w:rFonts w:hint="eastAsia"/>
          <w:b/>
        </w:rPr>
        <w:t>的</w:t>
      </w:r>
      <w:r w:rsidRPr="00D8611D">
        <w:rPr>
          <w:rFonts w:hint="eastAsia"/>
          <w:b/>
        </w:rPr>
        <w:t>接触者：</w:t>
      </w:r>
    </w:p>
    <w:p w:rsidR="00580D93" w:rsidRDefault="00580D93" w:rsidP="003E5665">
      <w:r>
        <w:rPr>
          <w:rFonts w:hint="eastAsia"/>
        </w:rPr>
        <w:t>在</w:t>
      </w:r>
      <w:r w:rsidR="00DD2470">
        <w:rPr>
          <w:rFonts w:hint="eastAsia"/>
        </w:rPr>
        <w:t>发病</w:t>
      </w:r>
      <w:r>
        <w:rPr>
          <w:rFonts w:hint="eastAsia"/>
        </w:rPr>
        <w:t>前</w:t>
      </w:r>
      <w:r>
        <w:rPr>
          <w:rFonts w:hint="eastAsia"/>
        </w:rPr>
        <w:t>21</w:t>
      </w:r>
      <w:r>
        <w:rPr>
          <w:rFonts w:hint="eastAsia"/>
        </w:rPr>
        <w:t>天</w:t>
      </w:r>
      <w:r w:rsidR="00A43C81">
        <w:rPr>
          <w:rFonts w:hint="eastAsia"/>
        </w:rPr>
        <w:t>内</w:t>
      </w:r>
      <w:r w:rsidR="00B723A2">
        <w:rPr>
          <w:rFonts w:hint="eastAsia"/>
        </w:rPr>
        <w:t>，</w:t>
      </w:r>
      <w:r w:rsidR="00A43C81">
        <w:rPr>
          <w:rFonts w:hint="eastAsia"/>
        </w:rPr>
        <w:t>与埃博拉或</w:t>
      </w:r>
      <w:r w:rsidR="0048261C">
        <w:rPr>
          <w:rFonts w:hint="eastAsia"/>
        </w:rPr>
        <w:t>马尔堡出血热</w:t>
      </w:r>
      <w:r w:rsidR="00A43C81">
        <w:rPr>
          <w:rFonts w:hint="eastAsia"/>
        </w:rPr>
        <w:t>至少</w:t>
      </w:r>
      <w:r w:rsidR="00B723A2">
        <w:rPr>
          <w:rFonts w:hint="eastAsia"/>
        </w:rPr>
        <w:t>有</w:t>
      </w:r>
      <w:r>
        <w:rPr>
          <w:rFonts w:hint="eastAsia"/>
        </w:rPr>
        <w:t>下列一种方式接触的</w:t>
      </w:r>
      <w:r w:rsidR="00DD2470">
        <w:rPr>
          <w:rFonts w:hint="eastAsia"/>
        </w:rPr>
        <w:t>人员</w:t>
      </w:r>
      <w:r>
        <w:rPr>
          <w:rFonts w:hint="eastAsia"/>
        </w:rPr>
        <w:t>：</w:t>
      </w:r>
    </w:p>
    <w:p w:rsidR="00580D93" w:rsidRDefault="00A43C81" w:rsidP="003E5665">
      <w:r>
        <w:rPr>
          <w:rFonts w:hint="eastAsia"/>
        </w:rPr>
        <w:t>·与病例在同一家庭</w:t>
      </w:r>
      <w:r w:rsidR="00580D93">
        <w:rPr>
          <w:rFonts w:hint="eastAsia"/>
        </w:rPr>
        <w:t>睡觉</w:t>
      </w:r>
      <w:r w:rsidR="00DD2470">
        <w:rPr>
          <w:rFonts w:hint="eastAsia"/>
        </w:rPr>
        <w:t>；</w:t>
      </w:r>
    </w:p>
    <w:p w:rsidR="00580D93" w:rsidRDefault="00580D93" w:rsidP="003E5665">
      <w:r>
        <w:rPr>
          <w:rFonts w:hint="eastAsia"/>
        </w:rPr>
        <w:t>·</w:t>
      </w:r>
      <w:r w:rsidR="00A43C81">
        <w:rPr>
          <w:rFonts w:hint="eastAsia"/>
        </w:rPr>
        <w:t>在</w:t>
      </w:r>
      <w:r>
        <w:rPr>
          <w:rFonts w:hint="eastAsia"/>
        </w:rPr>
        <w:t>病例患病期间</w:t>
      </w:r>
      <w:r w:rsidR="00A43C81">
        <w:rPr>
          <w:rFonts w:hint="eastAsia"/>
        </w:rPr>
        <w:t>，</w:t>
      </w:r>
      <w:r>
        <w:rPr>
          <w:rFonts w:hint="eastAsia"/>
        </w:rPr>
        <w:t>与病例（</w:t>
      </w:r>
      <w:r w:rsidR="00A43C81">
        <w:rPr>
          <w:rFonts w:hint="eastAsia"/>
        </w:rPr>
        <w:t>无论</w:t>
      </w:r>
      <w:r w:rsidR="00DD2470">
        <w:rPr>
          <w:rFonts w:hint="eastAsia"/>
        </w:rPr>
        <w:t>是</w:t>
      </w:r>
      <w:r w:rsidR="00A43C81">
        <w:rPr>
          <w:rFonts w:hint="eastAsia"/>
        </w:rPr>
        <w:t>活着还是</w:t>
      </w:r>
      <w:r w:rsidR="00DD2470">
        <w:rPr>
          <w:rFonts w:hint="eastAsia"/>
        </w:rPr>
        <w:t>死亡</w:t>
      </w:r>
      <w:r>
        <w:rPr>
          <w:rFonts w:hint="eastAsia"/>
        </w:rPr>
        <w:t>）有直接身体接触</w:t>
      </w:r>
      <w:r w:rsidR="00DD2470">
        <w:rPr>
          <w:rFonts w:hint="eastAsia"/>
        </w:rPr>
        <w:t>；</w:t>
      </w:r>
    </w:p>
    <w:p w:rsidR="00580D93" w:rsidRDefault="00580D93" w:rsidP="003E5665">
      <w:r>
        <w:rPr>
          <w:rFonts w:hint="eastAsia"/>
        </w:rPr>
        <w:t>·葬礼上</w:t>
      </w:r>
      <w:r w:rsidR="00876AE8">
        <w:rPr>
          <w:rFonts w:hint="eastAsia"/>
        </w:rPr>
        <w:t>与死亡病例的遗体有</w:t>
      </w:r>
      <w:r w:rsidR="00B8489D">
        <w:rPr>
          <w:rFonts w:hint="eastAsia"/>
        </w:rPr>
        <w:t>直接</w:t>
      </w:r>
      <w:r w:rsidR="00876AE8">
        <w:rPr>
          <w:rFonts w:hint="eastAsia"/>
        </w:rPr>
        <w:t>身体</w:t>
      </w:r>
      <w:r w:rsidR="00B8489D">
        <w:rPr>
          <w:rFonts w:hint="eastAsia"/>
        </w:rPr>
        <w:t>接触</w:t>
      </w:r>
      <w:r w:rsidR="00876AE8">
        <w:rPr>
          <w:rFonts w:hint="eastAsia"/>
        </w:rPr>
        <w:t>；</w:t>
      </w:r>
    </w:p>
    <w:p w:rsidR="00580D93" w:rsidRDefault="00580D93" w:rsidP="003E5665">
      <w:r>
        <w:rPr>
          <w:rFonts w:hint="eastAsia"/>
        </w:rPr>
        <w:t>·</w:t>
      </w:r>
      <w:r w:rsidR="00B00B83">
        <w:rPr>
          <w:rFonts w:hint="eastAsia"/>
        </w:rPr>
        <w:t>在</w:t>
      </w:r>
      <w:r>
        <w:rPr>
          <w:rFonts w:hint="eastAsia"/>
        </w:rPr>
        <w:t>病例患病期间触</w:t>
      </w:r>
      <w:r w:rsidR="00B00B83">
        <w:rPr>
          <w:rFonts w:hint="eastAsia"/>
        </w:rPr>
        <w:t>碰</w:t>
      </w:r>
      <w:r>
        <w:rPr>
          <w:rFonts w:hint="eastAsia"/>
        </w:rPr>
        <w:t>到病例的血液或体液</w:t>
      </w:r>
      <w:r w:rsidR="00876AE8">
        <w:rPr>
          <w:rFonts w:hint="eastAsia"/>
        </w:rPr>
        <w:t>；</w:t>
      </w:r>
    </w:p>
    <w:p w:rsidR="00580D93" w:rsidRDefault="00580D93" w:rsidP="003E5665">
      <w:r>
        <w:rPr>
          <w:rFonts w:hint="eastAsia"/>
        </w:rPr>
        <w:t>·触</w:t>
      </w:r>
      <w:r w:rsidR="00B00B83">
        <w:rPr>
          <w:rFonts w:hint="eastAsia"/>
        </w:rPr>
        <w:t>碰</w:t>
      </w:r>
      <w:r>
        <w:rPr>
          <w:rFonts w:hint="eastAsia"/>
        </w:rPr>
        <w:t>到病例</w:t>
      </w:r>
      <w:r w:rsidR="00876AE8">
        <w:rPr>
          <w:rFonts w:hint="eastAsia"/>
        </w:rPr>
        <w:t>的</w:t>
      </w:r>
      <w:r>
        <w:rPr>
          <w:rFonts w:hint="eastAsia"/>
        </w:rPr>
        <w:t>衣物或床单</w:t>
      </w:r>
      <w:r w:rsidR="00876AE8">
        <w:rPr>
          <w:rFonts w:hint="eastAsia"/>
        </w:rPr>
        <w:t>；</w:t>
      </w:r>
    </w:p>
    <w:p w:rsidR="00580D93" w:rsidRDefault="00580D93" w:rsidP="003E5665">
      <w:r>
        <w:rPr>
          <w:rFonts w:hint="eastAsia"/>
        </w:rPr>
        <w:t>·</w:t>
      </w:r>
      <w:r w:rsidR="00B00B83">
        <w:rPr>
          <w:rFonts w:hint="eastAsia"/>
        </w:rPr>
        <w:t>吸食</w:t>
      </w:r>
      <w:r w:rsidR="00876AE8">
        <w:rPr>
          <w:rFonts w:hint="eastAsia"/>
        </w:rPr>
        <w:t>病例</w:t>
      </w:r>
      <w:r w:rsidR="00B00B83">
        <w:rPr>
          <w:rFonts w:hint="eastAsia"/>
        </w:rPr>
        <w:t>的</w:t>
      </w:r>
      <w:r>
        <w:rPr>
          <w:rFonts w:hint="eastAsia"/>
        </w:rPr>
        <w:t>乳</w:t>
      </w:r>
      <w:r w:rsidR="00B00B83">
        <w:rPr>
          <w:rFonts w:hint="eastAsia"/>
        </w:rPr>
        <w:t>汁（</w:t>
      </w:r>
      <w:r>
        <w:rPr>
          <w:rFonts w:hint="eastAsia"/>
        </w:rPr>
        <w:t>婴儿</w:t>
      </w:r>
      <w:r w:rsidR="00B00B83">
        <w:rPr>
          <w:rFonts w:hint="eastAsia"/>
        </w:rPr>
        <w:t>）</w:t>
      </w:r>
      <w:r w:rsidR="00876AE8">
        <w:rPr>
          <w:rFonts w:hint="eastAsia"/>
        </w:rPr>
        <w:t>。</w:t>
      </w:r>
    </w:p>
    <w:p w:rsidR="00580D93" w:rsidRPr="00D8611D" w:rsidRDefault="00580D93" w:rsidP="00F83B55">
      <w:pPr>
        <w:spacing w:beforeLines="50"/>
        <w:rPr>
          <w:b/>
        </w:rPr>
      </w:pPr>
      <w:r w:rsidRPr="00D8611D">
        <w:rPr>
          <w:rFonts w:hint="eastAsia"/>
          <w:b/>
        </w:rPr>
        <w:t>死亡或患病动物</w:t>
      </w:r>
      <w:r w:rsidR="00B723A2">
        <w:rPr>
          <w:rFonts w:hint="eastAsia"/>
          <w:b/>
        </w:rPr>
        <w:t>的</w:t>
      </w:r>
      <w:r w:rsidRPr="00D8611D">
        <w:rPr>
          <w:rFonts w:hint="eastAsia"/>
          <w:b/>
        </w:rPr>
        <w:t>接触者：</w:t>
      </w:r>
    </w:p>
    <w:p w:rsidR="00580D93" w:rsidRDefault="00580D93" w:rsidP="003E5665">
      <w:r>
        <w:rPr>
          <w:rFonts w:hint="eastAsia"/>
        </w:rPr>
        <w:t>在</w:t>
      </w:r>
      <w:r w:rsidR="00775E6B">
        <w:rPr>
          <w:rFonts w:hint="eastAsia"/>
        </w:rPr>
        <w:t>发病</w:t>
      </w:r>
      <w:r>
        <w:rPr>
          <w:rFonts w:hint="eastAsia"/>
        </w:rPr>
        <w:t>前</w:t>
      </w:r>
      <w:r>
        <w:rPr>
          <w:rFonts w:hint="eastAsia"/>
        </w:rPr>
        <w:t>21</w:t>
      </w:r>
      <w:r>
        <w:rPr>
          <w:rFonts w:hint="eastAsia"/>
        </w:rPr>
        <w:t>天</w:t>
      </w:r>
      <w:r w:rsidR="00B723A2">
        <w:rPr>
          <w:rFonts w:hint="eastAsia"/>
        </w:rPr>
        <w:t>内，与患病或死亡动物至少有</w:t>
      </w:r>
      <w:r>
        <w:rPr>
          <w:rFonts w:hint="eastAsia"/>
        </w:rPr>
        <w:t>下列一种方式接触的</w:t>
      </w:r>
      <w:r w:rsidR="00876AE8">
        <w:rPr>
          <w:rFonts w:hint="eastAsia"/>
        </w:rPr>
        <w:t>人员</w:t>
      </w:r>
      <w:r>
        <w:rPr>
          <w:rFonts w:hint="eastAsia"/>
        </w:rPr>
        <w:t>：</w:t>
      </w:r>
    </w:p>
    <w:p w:rsidR="000B62B8" w:rsidRDefault="000B62B8" w:rsidP="003E5665">
      <w:r>
        <w:rPr>
          <w:rFonts w:hint="eastAsia"/>
        </w:rPr>
        <w:t>·与动物有直接身体接触</w:t>
      </w:r>
      <w:r w:rsidR="001222F9">
        <w:rPr>
          <w:rFonts w:hint="eastAsia"/>
        </w:rPr>
        <w:t>；</w:t>
      </w:r>
    </w:p>
    <w:p w:rsidR="000B62B8" w:rsidRDefault="000B62B8" w:rsidP="003E5665">
      <w:r>
        <w:rPr>
          <w:rFonts w:hint="eastAsia"/>
        </w:rPr>
        <w:t>·与动物的血液或体液有直接接触</w:t>
      </w:r>
      <w:r w:rsidR="001222F9">
        <w:rPr>
          <w:rFonts w:hint="eastAsia"/>
        </w:rPr>
        <w:t>；</w:t>
      </w:r>
    </w:p>
    <w:p w:rsidR="000B62B8" w:rsidRDefault="000B62B8" w:rsidP="003E5665">
      <w:r>
        <w:rPr>
          <w:rFonts w:hint="eastAsia"/>
        </w:rPr>
        <w:lastRenderedPageBreak/>
        <w:t>·将动物切块</w:t>
      </w:r>
      <w:r w:rsidR="001222F9">
        <w:rPr>
          <w:rFonts w:hint="eastAsia"/>
        </w:rPr>
        <w:t>；</w:t>
      </w:r>
    </w:p>
    <w:p w:rsidR="000B62B8" w:rsidRDefault="000B62B8" w:rsidP="003E5665">
      <w:r>
        <w:rPr>
          <w:rFonts w:hint="eastAsia"/>
        </w:rPr>
        <w:t>·食用生的野生动物肉</w:t>
      </w:r>
      <w:r w:rsidR="001222F9">
        <w:rPr>
          <w:rFonts w:hint="eastAsia"/>
        </w:rPr>
        <w:t>。</w:t>
      </w:r>
    </w:p>
    <w:p w:rsidR="000B62B8" w:rsidRPr="00D8611D" w:rsidRDefault="000B62B8" w:rsidP="00F83B55">
      <w:pPr>
        <w:spacing w:beforeLines="50"/>
        <w:rPr>
          <w:b/>
        </w:rPr>
      </w:pPr>
      <w:r w:rsidRPr="00D8611D">
        <w:rPr>
          <w:rFonts w:hint="eastAsia"/>
          <w:b/>
        </w:rPr>
        <w:t>实验室接触者：</w:t>
      </w:r>
    </w:p>
    <w:p w:rsidR="000B62B8" w:rsidRDefault="000B62B8" w:rsidP="003E5665">
      <w:r>
        <w:rPr>
          <w:rFonts w:hint="eastAsia"/>
        </w:rPr>
        <w:t>在</w:t>
      </w:r>
      <w:r w:rsidR="00775E6B">
        <w:rPr>
          <w:rFonts w:hint="eastAsia"/>
        </w:rPr>
        <w:t>发病</w:t>
      </w:r>
      <w:r>
        <w:rPr>
          <w:rFonts w:hint="eastAsia"/>
        </w:rPr>
        <w:t>前</w:t>
      </w:r>
      <w:r>
        <w:rPr>
          <w:rFonts w:hint="eastAsia"/>
        </w:rPr>
        <w:t>21</w:t>
      </w:r>
      <w:r>
        <w:rPr>
          <w:rFonts w:hint="eastAsia"/>
        </w:rPr>
        <w:t>天</w:t>
      </w:r>
      <w:r w:rsidR="007B1D91">
        <w:rPr>
          <w:rFonts w:hint="eastAsia"/>
        </w:rPr>
        <w:t>内，至少有</w:t>
      </w:r>
      <w:r>
        <w:rPr>
          <w:rFonts w:hint="eastAsia"/>
        </w:rPr>
        <w:t>下列一种方式在实验室工作的</w:t>
      </w:r>
      <w:r w:rsidR="00E432B2">
        <w:rPr>
          <w:rFonts w:hint="eastAsia"/>
        </w:rPr>
        <w:t>人员</w:t>
      </w:r>
      <w:r>
        <w:rPr>
          <w:rFonts w:hint="eastAsia"/>
        </w:rPr>
        <w:t>：</w:t>
      </w:r>
    </w:p>
    <w:p w:rsidR="000B62B8" w:rsidRDefault="000B62B8" w:rsidP="003E5665">
      <w:r>
        <w:rPr>
          <w:rFonts w:hint="eastAsia"/>
        </w:rPr>
        <w:t>·与采集自埃博拉或马尔堡</w:t>
      </w:r>
      <w:r w:rsidR="001222F9">
        <w:rPr>
          <w:rFonts w:hint="eastAsia"/>
        </w:rPr>
        <w:t>疑似病例</w:t>
      </w:r>
      <w:r>
        <w:rPr>
          <w:rFonts w:hint="eastAsia"/>
        </w:rPr>
        <w:t>的样本有直接接触</w:t>
      </w:r>
      <w:r w:rsidR="001222F9">
        <w:rPr>
          <w:rFonts w:hint="eastAsia"/>
        </w:rPr>
        <w:t>；</w:t>
      </w:r>
    </w:p>
    <w:p w:rsidR="000B62B8" w:rsidRDefault="000B62B8" w:rsidP="003E5665">
      <w:r>
        <w:rPr>
          <w:rFonts w:hint="eastAsia"/>
        </w:rPr>
        <w:t>·与采集自埃博拉或</w:t>
      </w:r>
      <w:r w:rsidR="0048261C">
        <w:rPr>
          <w:rFonts w:hint="eastAsia"/>
        </w:rPr>
        <w:t>马尔堡出血热</w:t>
      </w:r>
      <w:r w:rsidR="001222F9">
        <w:rPr>
          <w:rFonts w:hint="eastAsia"/>
        </w:rPr>
        <w:t>疑似</w:t>
      </w:r>
      <w:r>
        <w:rPr>
          <w:rFonts w:hint="eastAsia"/>
        </w:rPr>
        <w:t>动物的样本有直接接触</w:t>
      </w:r>
      <w:r w:rsidR="00B1381D">
        <w:rPr>
          <w:rFonts w:hint="eastAsia"/>
        </w:rPr>
        <w:t>。</w:t>
      </w:r>
    </w:p>
    <w:p w:rsidR="000B62B8" w:rsidRDefault="000B62B8" w:rsidP="00F83B55">
      <w:pPr>
        <w:spacing w:beforeLines="50"/>
      </w:pPr>
      <w:r w:rsidRPr="00D8611D">
        <w:rPr>
          <w:rFonts w:hint="eastAsia"/>
          <w:b/>
        </w:rPr>
        <w:t>其他感染</w:t>
      </w:r>
      <w:r w:rsidR="00B1381D">
        <w:rPr>
          <w:rFonts w:hint="eastAsia"/>
          <w:b/>
        </w:rPr>
        <w:t>危险</w:t>
      </w:r>
      <w:r w:rsidRPr="00D8611D">
        <w:rPr>
          <w:rFonts w:hint="eastAsia"/>
          <w:b/>
        </w:rPr>
        <w:t>因素包括：</w:t>
      </w:r>
      <w:r w:rsidR="00161006" w:rsidRPr="00161006">
        <w:rPr>
          <w:rFonts w:hint="eastAsia"/>
        </w:rPr>
        <w:t>在</w:t>
      </w:r>
      <w:r w:rsidR="00B1381D">
        <w:rPr>
          <w:rFonts w:hint="eastAsia"/>
        </w:rPr>
        <w:t>发病</w:t>
      </w:r>
      <w:r w:rsidR="00161006" w:rsidRPr="00161006">
        <w:rPr>
          <w:rFonts w:hint="eastAsia"/>
        </w:rPr>
        <w:t>前</w:t>
      </w:r>
      <w:r w:rsidR="00161006" w:rsidRPr="00161006">
        <w:t>21</w:t>
      </w:r>
      <w:r w:rsidR="00161006" w:rsidRPr="00161006">
        <w:rPr>
          <w:rFonts w:hint="eastAsia"/>
        </w:rPr>
        <w:t>天</w:t>
      </w:r>
      <w:r w:rsidR="007B1D91">
        <w:rPr>
          <w:rFonts w:hint="eastAsia"/>
        </w:rPr>
        <w:t>内</w:t>
      </w:r>
      <w:r w:rsidR="00161006" w:rsidRPr="00161006">
        <w:rPr>
          <w:rFonts w:hint="eastAsia"/>
        </w:rPr>
        <w:t>，</w:t>
      </w:r>
      <w:r w:rsidR="00587CD6">
        <w:rPr>
          <w:rFonts w:hint="eastAsia"/>
        </w:rPr>
        <w:t>前往</w:t>
      </w:r>
      <w:r w:rsidR="007B1D91">
        <w:rPr>
          <w:rFonts w:hint="eastAsia"/>
        </w:rPr>
        <w:t>收治了埃博拉或马尔堡</w:t>
      </w:r>
      <w:r>
        <w:rPr>
          <w:rFonts w:hint="eastAsia"/>
        </w:rPr>
        <w:t>病例的医院</w:t>
      </w:r>
      <w:r w:rsidR="00B1381D">
        <w:rPr>
          <w:rFonts w:hint="eastAsia"/>
        </w:rPr>
        <w:t>，</w:t>
      </w:r>
      <w:r w:rsidR="00587CD6">
        <w:rPr>
          <w:rFonts w:hint="eastAsia"/>
        </w:rPr>
        <w:t>发生</w:t>
      </w:r>
      <w:r w:rsidR="00AC5B41">
        <w:rPr>
          <w:rFonts w:hint="eastAsia"/>
        </w:rPr>
        <w:t>过</w:t>
      </w:r>
      <w:r>
        <w:rPr>
          <w:rFonts w:hint="eastAsia"/>
        </w:rPr>
        <w:t>感染</w:t>
      </w:r>
      <w:r w:rsidR="00587CD6">
        <w:rPr>
          <w:rFonts w:hint="eastAsia"/>
        </w:rPr>
        <w:t>或接种过疫苗</w:t>
      </w:r>
      <w:r>
        <w:rPr>
          <w:rFonts w:hint="eastAsia"/>
        </w:rPr>
        <w:t>。</w:t>
      </w:r>
    </w:p>
    <w:p w:rsidR="000B62B8" w:rsidRPr="007B1D91" w:rsidRDefault="000B62B8" w:rsidP="003E5665"/>
    <w:sectPr w:rsidR="000B62B8" w:rsidRPr="007B1D91" w:rsidSect="00DA7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75" w:rsidRDefault="009C4075" w:rsidP="009014A2">
      <w:r>
        <w:separator/>
      </w:r>
    </w:p>
  </w:endnote>
  <w:endnote w:type="continuationSeparator" w:id="1">
    <w:p w:rsidR="009C4075" w:rsidRDefault="009C4075" w:rsidP="0090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75" w:rsidRDefault="009C4075" w:rsidP="009014A2">
      <w:r>
        <w:separator/>
      </w:r>
    </w:p>
  </w:footnote>
  <w:footnote w:type="continuationSeparator" w:id="1">
    <w:p w:rsidR="009C4075" w:rsidRDefault="009C4075" w:rsidP="0090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D0"/>
    <w:multiLevelType w:val="hybridMultilevel"/>
    <w:tmpl w:val="6E7CEE58"/>
    <w:lvl w:ilvl="0" w:tplc="2124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DE5642"/>
    <w:multiLevelType w:val="hybridMultilevel"/>
    <w:tmpl w:val="4FF015CC"/>
    <w:lvl w:ilvl="0" w:tplc="9B2ED8A2">
      <w:start w:val="3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4A2"/>
    <w:rsid w:val="00034CFA"/>
    <w:rsid w:val="000700E3"/>
    <w:rsid w:val="000B62B8"/>
    <w:rsid w:val="000D4B6D"/>
    <w:rsid w:val="000E0401"/>
    <w:rsid w:val="000F7DFD"/>
    <w:rsid w:val="001222F9"/>
    <w:rsid w:val="00161006"/>
    <w:rsid w:val="00201F16"/>
    <w:rsid w:val="00203C8E"/>
    <w:rsid w:val="002A1B6E"/>
    <w:rsid w:val="002B1E01"/>
    <w:rsid w:val="002D6871"/>
    <w:rsid w:val="00322946"/>
    <w:rsid w:val="003413E0"/>
    <w:rsid w:val="00347934"/>
    <w:rsid w:val="0038185F"/>
    <w:rsid w:val="003D2C7A"/>
    <w:rsid w:val="003E5665"/>
    <w:rsid w:val="003E75AE"/>
    <w:rsid w:val="003F623D"/>
    <w:rsid w:val="0042697D"/>
    <w:rsid w:val="0048261C"/>
    <w:rsid w:val="00531082"/>
    <w:rsid w:val="005327A0"/>
    <w:rsid w:val="00545BCD"/>
    <w:rsid w:val="00560D6C"/>
    <w:rsid w:val="00571423"/>
    <w:rsid w:val="00580D93"/>
    <w:rsid w:val="00582C01"/>
    <w:rsid w:val="00587CD6"/>
    <w:rsid w:val="005B0736"/>
    <w:rsid w:val="005D429C"/>
    <w:rsid w:val="00651F10"/>
    <w:rsid w:val="00686E98"/>
    <w:rsid w:val="006B6EFB"/>
    <w:rsid w:val="006C2317"/>
    <w:rsid w:val="006C6544"/>
    <w:rsid w:val="006F3038"/>
    <w:rsid w:val="00715B2B"/>
    <w:rsid w:val="00775E6B"/>
    <w:rsid w:val="00784E9C"/>
    <w:rsid w:val="007B173C"/>
    <w:rsid w:val="007B1D91"/>
    <w:rsid w:val="007C5DCB"/>
    <w:rsid w:val="00806A11"/>
    <w:rsid w:val="00824839"/>
    <w:rsid w:val="00831987"/>
    <w:rsid w:val="00862124"/>
    <w:rsid w:val="00876AE8"/>
    <w:rsid w:val="00892733"/>
    <w:rsid w:val="00896E69"/>
    <w:rsid w:val="008E501C"/>
    <w:rsid w:val="009014A2"/>
    <w:rsid w:val="00912D68"/>
    <w:rsid w:val="009813DC"/>
    <w:rsid w:val="009C4075"/>
    <w:rsid w:val="00A033F8"/>
    <w:rsid w:val="00A17FBA"/>
    <w:rsid w:val="00A40778"/>
    <w:rsid w:val="00A43C81"/>
    <w:rsid w:val="00AA3CB5"/>
    <w:rsid w:val="00AC5B41"/>
    <w:rsid w:val="00AC69F2"/>
    <w:rsid w:val="00B00B83"/>
    <w:rsid w:val="00B1381D"/>
    <w:rsid w:val="00B61F6A"/>
    <w:rsid w:val="00B723A2"/>
    <w:rsid w:val="00B8489D"/>
    <w:rsid w:val="00BC76E3"/>
    <w:rsid w:val="00C675E6"/>
    <w:rsid w:val="00C9138C"/>
    <w:rsid w:val="00CD21E8"/>
    <w:rsid w:val="00D114A2"/>
    <w:rsid w:val="00D26020"/>
    <w:rsid w:val="00D37FA6"/>
    <w:rsid w:val="00D7637E"/>
    <w:rsid w:val="00D8611D"/>
    <w:rsid w:val="00DA7B0D"/>
    <w:rsid w:val="00DD2470"/>
    <w:rsid w:val="00E077BE"/>
    <w:rsid w:val="00E432B2"/>
    <w:rsid w:val="00EA3405"/>
    <w:rsid w:val="00EE228D"/>
    <w:rsid w:val="00EE5957"/>
    <w:rsid w:val="00EE7BFC"/>
    <w:rsid w:val="00F0118B"/>
    <w:rsid w:val="00F10EE6"/>
    <w:rsid w:val="00F31202"/>
    <w:rsid w:val="00F44ED8"/>
    <w:rsid w:val="00F44F17"/>
    <w:rsid w:val="00F63F2B"/>
    <w:rsid w:val="00F755A9"/>
    <w:rsid w:val="00F83B55"/>
    <w:rsid w:val="00FD6F65"/>
    <w:rsid w:val="00FE0B48"/>
    <w:rsid w:val="00FE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A2"/>
    <w:rPr>
      <w:sz w:val="18"/>
      <w:szCs w:val="18"/>
    </w:rPr>
  </w:style>
  <w:style w:type="paragraph" w:styleId="a5">
    <w:name w:val="List Paragraph"/>
    <w:basedOn w:val="a"/>
    <w:uiPriority w:val="34"/>
    <w:qFormat/>
    <w:rsid w:val="009014A2"/>
    <w:pPr>
      <w:ind w:firstLineChars="200" w:firstLine="420"/>
    </w:pPr>
  </w:style>
  <w:style w:type="paragraph" w:customStyle="1" w:styleId="Default">
    <w:name w:val="Default"/>
    <w:rsid w:val="009014A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7C5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B07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0736"/>
    <w:rPr>
      <w:sz w:val="18"/>
      <w:szCs w:val="18"/>
    </w:rPr>
  </w:style>
  <w:style w:type="character" w:styleId="a8">
    <w:name w:val="Hyperlink"/>
    <w:basedOn w:val="a0"/>
    <w:uiPriority w:val="99"/>
    <w:unhideWhenUsed/>
    <w:rsid w:val="00F63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ro.who.int/en/clusters-a-programmes/dpc/integrated-disease-surveillance/features/2775-technical-guidelines-for-integrated-disease-surveillance-and-response-in-the-african-reg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314</Words>
  <Characters>1791</Characters>
  <Application>Microsoft Office Word</Application>
  <DocSecurity>0</DocSecurity>
  <Lines>14</Lines>
  <Paragraphs>4</Paragraphs>
  <ScaleCrop>false</ScaleCrop>
  <Company>微软中国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jkl</cp:lastModifiedBy>
  <cp:revision>63</cp:revision>
  <dcterms:created xsi:type="dcterms:W3CDTF">2014-08-12T05:13:00Z</dcterms:created>
  <dcterms:modified xsi:type="dcterms:W3CDTF">2014-09-23T09:46:00Z</dcterms:modified>
</cp:coreProperties>
</file>