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79" w:rsidRDefault="00073079" w:rsidP="00073079">
      <w:r>
        <w:rPr>
          <w:rFonts w:hint="eastAsia"/>
        </w:rPr>
        <w:t>国家认监委关于实施《检验检测机构资质认定管理办法》的若干意见</w:t>
      </w:r>
      <w:r>
        <w:rPr>
          <w:rFonts w:hint="eastAsia"/>
        </w:rPr>
        <w:t>(</w:t>
      </w:r>
      <w:proofErr w:type="gramStart"/>
      <w:r>
        <w:rPr>
          <w:rFonts w:hint="eastAsia"/>
        </w:rPr>
        <w:t>国认实</w:t>
      </w:r>
      <w:proofErr w:type="gramEnd"/>
      <w:r>
        <w:rPr>
          <w:rFonts w:hint="eastAsia"/>
        </w:rPr>
        <w:t>〔</w:t>
      </w:r>
      <w:r>
        <w:rPr>
          <w:rFonts w:hint="eastAsia"/>
        </w:rPr>
        <w:t>2015</w:t>
      </w:r>
      <w:r>
        <w:rPr>
          <w:rFonts w:hint="eastAsia"/>
        </w:rPr>
        <w:t>〕</w:t>
      </w:r>
      <w:r>
        <w:rPr>
          <w:rFonts w:hint="eastAsia"/>
        </w:rPr>
        <w:t>49</w:t>
      </w:r>
      <w:r>
        <w:rPr>
          <w:rFonts w:hint="eastAsia"/>
        </w:rPr>
        <w:t>号</w:t>
      </w:r>
      <w:r>
        <w:rPr>
          <w:rFonts w:hint="eastAsia"/>
        </w:rPr>
        <w:t>)</w:t>
      </w:r>
    </w:p>
    <w:p w:rsidR="00073079" w:rsidRDefault="00073079" w:rsidP="00073079"/>
    <w:p w:rsidR="00073079" w:rsidRDefault="00073079" w:rsidP="00073079"/>
    <w:p w:rsidR="00073079" w:rsidRDefault="00073079" w:rsidP="00073079"/>
    <w:p w:rsidR="00073079" w:rsidRDefault="00073079" w:rsidP="00073079">
      <w:bookmarkStart w:id="0" w:name="_GoBack"/>
      <w:bookmarkEnd w:id="0"/>
    </w:p>
    <w:p w:rsidR="00073079" w:rsidRDefault="00073079" w:rsidP="00073079">
      <w:r>
        <w:rPr>
          <w:rFonts w:hint="eastAsia"/>
        </w:rPr>
        <w:t>各省、自治区、直辖市质量技术监督局</w:t>
      </w:r>
      <w:r>
        <w:rPr>
          <w:rFonts w:hint="eastAsia"/>
        </w:rPr>
        <w:t>(</w:t>
      </w:r>
      <w:r>
        <w:rPr>
          <w:rFonts w:hint="eastAsia"/>
        </w:rPr>
        <w:t>市场监督管理部门）</w:t>
      </w:r>
      <w:r>
        <w:rPr>
          <w:rFonts w:hint="eastAsia"/>
        </w:rPr>
        <w:t xml:space="preserve">, </w:t>
      </w:r>
      <w:r>
        <w:rPr>
          <w:rFonts w:hint="eastAsia"/>
        </w:rPr>
        <w:t>各国家资质认定（计量认证）行业评审组：</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《检验检测机构资质认定管理办法》（质检总局令第</w:t>
      </w:r>
      <w:r>
        <w:rPr>
          <w:rFonts w:hint="eastAsia"/>
        </w:rPr>
        <w:t>163</w:t>
      </w:r>
      <w:r>
        <w:rPr>
          <w:rFonts w:hint="eastAsia"/>
        </w:rPr>
        <w:t>号，以下简称《办法》）已于</w:t>
      </w:r>
      <w:r>
        <w:rPr>
          <w:rFonts w:hint="eastAsia"/>
        </w:rPr>
        <w:t>2015</w:t>
      </w:r>
      <w:r>
        <w:rPr>
          <w:rFonts w:hint="eastAsia"/>
        </w:rPr>
        <w:t>年</w:t>
      </w:r>
      <w:r>
        <w:rPr>
          <w:rFonts w:hint="eastAsia"/>
        </w:rPr>
        <w:t>4</w:t>
      </w:r>
      <w:r>
        <w:rPr>
          <w:rFonts w:hint="eastAsia"/>
        </w:rPr>
        <w:t>月</w:t>
      </w:r>
      <w:r>
        <w:rPr>
          <w:rFonts w:hint="eastAsia"/>
        </w:rPr>
        <w:t>9</w:t>
      </w:r>
      <w:r>
        <w:rPr>
          <w:rFonts w:hint="eastAsia"/>
        </w:rPr>
        <w:t>日公布，自</w:t>
      </w:r>
      <w:r>
        <w:rPr>
          <w:rFonts w:hint="eastAsia"/>
        </w:rPr>
        <w:t>2015</w:t>
      </w:r>
      <w:r>
        <w:rPr>
          <w:rFonts w:hint="eastAsia"/>
        </w:rPr>
        <w:t>年８月１日施行。为贯彻实施该《办法》，落实国务院、国家质检总局有关深化检验检测机构资质许可改革要求，切实履行检验检测机构资质认定与监管工作职责，进一步简政放权，营造公平竞争、有序开放的检验检测市场环境，推动检验检测高技术现代服务业做</w:t>
      </w:r>
      <w:proofErr w:type="gramStart"/>
      <w:r>
        <w:rPr>
          <w:rFonts w:hint="eastAsia"/>
        </w:rPr>
        <w:t>强做</w:t>
      </w:r>
      <w:proofErr w:type="gramEnd"/>
      <w:r>
        <w:rPr>
          <w:rFonts w:hint="eastAsia"/>
        </w:rPr>
        <w:t>大、健康发展，保证检验检测机构资质认定各项改革措施顺利到位，现提出以下意见，请各单位结合本地区实际情况贯彻执行。</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一、关于检验检测机构资质认定实施范围</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按照“法无授权不可为”的法治原则，依照《计量法》及其实施细则、《认证认可条例》等有关法律、行政法规的规定，向社会出具具有证明作用的数据和结果的检验检测机构，应当依法经国家认证认可监督管理部门（以下简称国家认监委）或者各省、自治区、直辖市人民政府质量技术监督部门（市场监督管理部门）</w:t>
      </w:r>
      <w:r>
        <w:rPr>
          <w:rFonts w:hint="eastAsia"/>
        </w:rPr>
        <w:t>(</w:t>
      </w:r>
      <w:r>
        <w:rPr>
          <w:rFonts w:hint="eastAsia"/>
        </w:rPr>
        <w:t>以下简称省级资质认定部门</w:t>
      </w:r>
      <w:r>
        <w:rPr>
          <w:rFonts w:hint="eastAsia"/>
        </w:rPr>
        <w:t>)</w:t>
      </w:r>
      <w:r>
        <w:rPr>
          <w:rFonts w:hint="eastAsia"/>
        </w:rPr>
        <w:t>资质认定（计量认证）。</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二、关于检验检测机构主体准入条件</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凡是依法设立的法人和其他组织，其依法注册、登记的经营范围或者业务范围包括检验检测，并且能够独立、公正从业的，均可申请检验检测机构资质认定。其他组织包括：依法取得工商行政机关颁发的《营业执照》的企业法人分支机构、特殊普通合伙企业、民政部门登记的民办非企业单位（法人）等符合法律法规规定的机构。</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（二）若检验检测机构是机关或者事业单位的内设机构，不具备法人资格，可由其法人授权，申请检验检测机构资质认定。其对外出具的检验检测报告或者证书的法律责任由其所</w:t>
      </w:r>
      <w:r>
        <w:rPr>
          <w:rFonts w:hint="eastAsia"/>
        </w:rPr>
        <w:lastRenderedPageBreak/>
        <w:t>在法人单位承担，并予以明示。</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三）生产企业内部的检验检测机构不在检验检测机构资质认定范围之内。生产企业出资设立的具有法人资格的检验检测机构可以申请检验检测机构资质认定，应当遵循检验检测机构客观独立、公正公开、诚实守信的相关从业规定。</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（四）取消“在华设立外资检验检测机构的外方投资者，需要具有</w:t>
      </w:r>
      <w:r>
        <w:rPr>
          <w:rFonts w:hint="eastAsia"/>
        </w:rPr>
        <w:t>3</w:t>
      </w:r>
      <w:r>
        <w:rPr>
          <w:rFonts w:hint="eastAsia"/>
        </w:rPr>
        <w:t>年以上检验检测从业经历”的准入规定。</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三、关于调整有关检验检测机构资质、资格许可权限</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国家认监委不再对各省、自治区、直辖市、副省级城市、计划单列市的质检院（所）以及省级纤维检验机构实施验收许可工作，交由省级资质认定部门负责管理，上述机构首次申请、复查换证、变更（含扩项）等事项均由省级资质认定部门负责实施。省级资质认定部门对相关检验检测机构的验收和授权工作与检验检测机构资质认定合并实施，但沿用颁发有效期为</w:t>
      </w:r>
      <w:r>
        <w:rPr>
          <w:rFonts w:hint="eastAsia"/>
        </w:rPr>
        <w:t>3</w:t>
      </w:r>
      <w:r>
        <w:rPr>
          <w:rFonts w:hint="eastAsia"/>
        </w:rPr>
        <w:t>年的验收或者授权证书，自</w:t>
      </w:r>
      <w:r>
        <w:rPr>
          <w:rFonts w:hint="eastAsia"/>
        </w:rPr>
        <w:t>2015</w:t>
      </w:r>
      <w:r>
        <w:rPr>
          <w:rFonts w:hint="eastAsia"/>
        </w:rPr>
        <w:t>年</w:t>
      </w:r>
      <w:r>
        <w:rPr>
          <w:rFonts w:hint="eastAsia"/>
        </w:rPr>
        <w:t>8</w:t>
      </w:r>
      <w:r>
        <w:rPr>
          <w:rFonts w:hint="eastAsia"/>
        </w:rPr>
        <w:t>月</w:t>
      </w:r>
      <w:r>
        <w:rPr>
          <w:rFonts w:hint="eastAsia"/>
        </w:rPr>
        <w:t>1</w:t>
      </w:r>
      <w:r>
        <w:rPr>
          <w:rFonts w:hint="eastAsia"/>
        </w:rPr>
        <w:t>日起执行。</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（二）国家认监委不再对省级纤维检验机构实施检验检测机构资质认定，交由省级资质认定部门负责管理，上述机构首次申请、复查换证、变更（含扩项）等事项均由省级资质认定部门负责实施，自</w:t>
      </w:r>
      <w:r>
        <w:rPr>
          <w:rFonts w:hint="eastAsia"/>
        </w:rPr>
        <w:t>2015</w:t>
      </w:r>
      <w:r>
        <w:rPr>
          <w:rFonts w:hint="eastAsia"/>
        </w:rPr>
        <w:t>年</w:t>
      </w:r>
      <w:r>
        <w:rPr>
          <w:rFonts w:hint="eastAsia"/>
        </w:rPr>
        <w:t xml:space="preserve"> 8</w:t>
      </w:r>
      <w:r>
        <w:rPr>
          <w:rFonts w:hint="eastAsia"/>
        </w:rPr>
        <w:t>月</w:t>
      </w:r>
      <w:r>
        <w:rPr>
          <w:rFonts w:hint="eastAsia"/>
        </w:rPr>
        <w:t>1</w:t>
      </w:r>
      <w:r>
        <w:rPr>
          <w:rFonts w:hint="eastAsia"/>
        </w:rPr>
        <w:t>日起执行。</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四、关于检验检测机构资质认定分级实施</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国家认监委负责国务院有关部门以及相关行业主管部门依法设立的检验检测机构资质认定工作，包括四类机构：一是经国家事业单位登记管理局登记的事业单位法人；二是经国家工商总局登记注册或者核准名称的企业法人；三是国务院有关部门以及相关行业主管部门直属管辖的机构；四是国务院有关部门、相关行业主管部门、相关行业协会根据需要，与国家认监委共同确定纳入国家级资质认定管理范围的机构。</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省级资质认定部门负责本行政区域内依法设立的检验检测机构的资质认定工作。</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检验检测机构根据业务发展需要，在异地依法设立的分支机构（含分公司、子公司等），应当向分支机构所在地省级资质认定部门申请检验检测机构资质认定。纳入国家认监委资质认定管理范围的检验检测机构，在异地依法设立的分支机构与总部实行统一管理体系的，可以向国家认监委申请检验检测机构资质认定。</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五、关于检验检测机构资质认定的技术评审</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国家认监委和省级资质认定部门（以下统称资质认定部门）应当按照《检验检测机构资质认定评审准则》、评审补充要求和评审程序规定实施技术评审，确定评审关键控制点，加强对检验检测机构技术和管理能力核查，简化文件审查。《检验检测机构资质认定评审准则》于</w:t>
      </w:r>
      <w:r>
        <w:rPr>
          <w:rFonts w:hint="eastAsia"/>
        </w:rPr>
        <w:t>2016</w:t>
      </w:r>
      <w:r>
        <w:rPr>
          <w:rFonts w:hint="eastAsia"/>
        </w:rPr>
        <w:t>年</w:t>
      </w:r>
      <w:r>
        <w:rPr>
          <w:rFonts w:hint="eastAsia"/>
        </w:rPr>
        <w:t>1</w:t>
      </w:r>
      <w:r>
        <w:rPr>
          <w:rFonts w:hint="eastAsia"/>
        </w:rPr>
        <w:t>月</w:t>
      </w:r>
      <w:r>
        <w:rPr>
          <w:rFonts w:hint="eastAsia"/>
        </w:rPr>
        <w:t>1</w:t>
      </w:r>
      <w:r>
        <w:rPr>
          <w:rFonts w:hint="eastAsia"/>
        </w:rPr>
        <w:t>日正式实施，在正式实施之前，原《实验室资质认定评审准则》依然适用。</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（二）资质认定部门应当自受理申请之日起，</w:t>
      </w:r>
      <w:r>
        <w:rPr>
          <w:rFonts w:hint="eastAsia"/>
        </w:rPr>
        <w:t>45</w:t>
      </w:r>
      <w:r>
        <w:rPr>
          <w:rFonts w:hint="eastAsia"/>
        </w:rPr>
        <w:t>个工作日内完成技术评审工作，由于申请人自身原因，无法在规定时限内完成的除外。资质认定部门委托专业技术机构组织实施技术评审工作的，应当与被委托机构签订委托协议，并对其实施有效监督，保证技术评审活动公正、客观。被委托机构不得利用技术评审增加申请人负担、谋取不当利益。</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三）资质认定部门应当根据检验检测机构的申请事项、自我声明和分类监管情况，确定复查换证评审方式，减少不必要的现场评审；对检验检测机构依法设立的分支机构，可以根据具体情况简化文件审查、减少现场评审内容，采信相关评价结果，避免重复评审。</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六、关于检验检测机构资质认定证书有效期的衔接</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检验检测机构资质认定证书有效期由</w:t>
      </w:r>
      <w:r>
        <w:rPr>
          <w:rFonts w:hint="eastAsia"/>
        </w:rPr>
        <w:t>3</w:t>
      </w:r>
      <w:r>
        <w:rPr>
          <w:rFonts w:hint="eastAsia"/>
        </w:rPr>
        <w:t>年调整为</w:t>
      </w:r>
      <w:r>
        <w:rPr>
          <w:rFonts w:hint="eastAsia"/>
        </w:rPr>
        <w:t>6</w:t>
      </w:r>
      <w:r>
        <w:rPr>
          <w:rFonts w:hint="eastAsia"/>
        </w:rPr>
        <w:t>年。本次资质认定证书有效期调整为自然过渡，目前检验检测机构持有的资质认定证书，在有效期内仍然有效，有效期届满前，按照规定申请复查换证。自</w:t>
      </w:r>
      <w:r>
        <w:rPr>
          <w:rFonts w:hint="eastAsia"/>
        </w:rPr>
        <w:t>2015</w:t>
      </w:r>
      <w:r>
        <w:rPr>
          <w:rFonts w:hint="eastAsia"/>
        </w:rPr>
        <w:t>年</w:t>
      </w:r>
      <w:r>
        <w:rPr>
          <w:rFonts w:hint="eastAsia"/>
        </w:rPr>
        <w:t>8</w:t>
      </w:r>
      <w:r>
        <w:rPr>
          <w:rFonts w:hint="eastAsia"/>
        </w:rPr>
        <w:t>月</w:t>
      </w:r>
      <w:r>
        <w:rPr>
          <w:rFonts w:hint="eastAsia"/>
        </w:rPr>
        <w:t>1</w:t>
      </w:r>
      <w:r>
        <w:rPr>
          <w:rFonts w:hint="eastAsia"/>
        </w:rPr>
        <w:t>日起，统一颁发有效期为</w:t>
      </w:r>
      <w:r>
        <w:rPr>
          <w:rFonts w:hint="eastAsia"/>
        </w:rPr>
        <w:t>6</w:t>
      </w:r>
      <w:r>
        <w:rPr>
          <w:rFonts w:hint="eastAsia"/>
        </w:rPr>
        <w:t>年的检验检测机构资</w:t>
      </w:r>
      <w:r>
        <w:rPr>
          <w:rFonts w:hint="eastAsia"/>
        </w:rPr>
        <w:lastRenderedPageBreak/>
        <w:t>质认定证书。</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七、关于检验检测人员的有关要求</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（一）检验检测机构授权签字人应当具有中级及以上技术职称或者同等能力，“博士研究生毕业，从事相关专业检验检测工作</w:t>
      </w:r>
      <w:r>
        <w:rPr>
          <w:rFonts w:hint="eastAsia"/>
        </w:rPr>
        <w:t>1</w:t>
      </w:r>
      <w:r>
        <w:rPr>
          <w:rFonts w:hint="eastAsia"/>
        </w:rPr>
        <w:t>年及以上；硕士研究生毕业，从事相关专业检验检测工作</w:t>
      </w:r>
      <w:r>
        <w:rPr>
          <w:rFonts w:hint="eastAsia"/>
        </w:rPr>
        <w:t>3</w:t>
      </w:r>
      <w:r>
        <w:rPr>
          <w:rFonts w:hint="eastAsia"/>
        </w:rPr>
        <w:t>年及以上；大学本科毕业，从事相关专业检验检测工作</w:t>
      </w:r>
      <w:r>
        <w:rPr>
          <w:rFonts w:hint="eastAsia"/>
        </w:rPr>
        <w:t>5</w:t>
      </w:r>
      <w:r>
        <w:rPr>
          <w:rFonts w:hint="eastAsia"/>
        </w:rPr>
        <w:t>年及以上；大学专科毕业，从事相关专业检验检测工作</w:t>
      </w:r>
      <w:r>
        <w:rPr>
          <w:rFonts w:hint="eastAsia"/>
        </w:rPr>
        <w:t>8</w:t>
      </w:r>
      <w:r>
        <w:rPr>
          <w:rFonts w:hint="eastAsia"/>
        </w:rPr>
        <w:t>年及以上”可视为具有同等能力。</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（二）食品检验机构授权签字人应当具有中级及以上技术职称或者同等能力，“食品、生物、化学等专业博士研究生毕业，从事食品检验工作</w:t>
      </w:r>
      <w:r>
        <w:rPr>
          <w:rFonts w:hint="eastAsia"/>
        </w:rPr>
        <w:t>1</w:t>
      </w:r>
      <w:r>
        <w:rPr>
          <w:rFonts w:hint="eastAsia"/>
        </w:rPr>
        <w:t>年及以上；食品、生物、化学等专业硕士研究生毕业，从事食品检验工作</w:t>
      </w:r>
      <w:r>
        <w:rPr>
          <w:rFonts w:hint="eastAsia"/>
        </w:rPr>
        <w:t>3</w:t>
      </w:r>
      <w:r>
        <w:rPr>
          <w:rFonts w:hint="eastAsia"/>
        </w:rPr>
        <w:t>年及以上；食品、生物、化学等专业大学本科毕业，从事食品检验工作</w:t>
      </w:r>
      <w:r>
        <w:rPr>
          <w:rFonts w:hint="eastAsia"/>
        </w:rPr>
        <w:t>5</w:t>
      </w:r>
      <w:r>
        <w:rPr>
          <w:rFonts w:hint="eastAsia"/>
        </w:rPr>
        <w:t>年及以上；食品、生物、化学等专业大学专科毕业，从事食品检验工作</w:t>
      </w:r>
      <w:r>
        <w:rPr>
          <w:rFonts w:hint="eastAsia"/>
        </w:rPr>
        <w:t>8</w:t>
      </w:r>
      <w:r>
        <w:rPr>
          <w:rFonts w:hint="eastAsia"/>
        </w:rPr>
        <w:t>年及以上”可视为具有同等能力。</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八、关于检验检测报告或者证书的责任</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取得检验检测机构资质认定的机构对其出具的检验检测报告或者证书负责，并承担相应法律责任。检验检测机构因自身原因导致检验检测结果错误、偏离或者其他后果的，应当自行承担相应解释、召回或者赔偿责任。涉及违反相关法律法规的，还应依法追究其相关法律责任。</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检验检测机构应当在资质认定的能力范围内开展检验检测工作，不含检验检测方法的各类产品标准、限值标准可不列入检验检测机构资质认定的能力范围，但在出具检验检测报告或者证书时可作为判定依据使用。</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九、关于检验检测机构资质认定标志、检验检测专用章的规定</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lastRenderedPageBreak/>
        <w:t xml:space="preserve">　　（一）检验检测机构在资质认定证书确定的能力范围内，对社会出具具有证明作用数据、结果时，应当标注检验检测机构资质认定标志，并加盖检验检测专用章。检验检测机构资质认定标志应按照国家认监委有关标志管理的文件规定，符合尺寸、比例、颜色方面的要求，并准确、清晰标注证书编号。检验检测机构资质认定标志加盖（或者印刷）在检验检测报告或者证书封面，颜色建议为红色、蓝色或者黑色。检验检测专用章加盖在检验检测报告封面的机构名称位置或者检验检测结论位置，骑缝位置也应加盖。检验检测专用章应表明检验检测机构完整的、准确的名称。检验检测机构在其出具的各类检验检测报告或者证书上均应加盖检验检测专用章，用以表明该检验检测报告或者证书由其出具，并由该检验检测机构负责。检验检测机构应当建立检验检测专用章的管理制度，并对检验检测专用章的使用进行规范管理。</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检验检测机构为科研、教学、内部质量控制等活动出具检验检测数据、结果时，在资质认定证书确定的检验检测能力范围内的，出具的检验检测报告或者证书上可以不标注检验检测机构资质认定标志；在资质认定证书确定的检验检测能力范围外的，出具的检验检测报告或者证书上不得标注检验检测机构资质认定标志。</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十、关于检验检测机构资质认定的监督管理</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（一）国家认监委负责制定检验检测机构资质认定监督管理制度，组织对获得检验检测机构资质认定的机构实施监督检查并负责对省级资质认定部门实施的检验检测机构资质认定工作进行监督和指导。</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国家认监委在组织实施国家级检验检测机构资质认定的监督检查时，可以采取三种方式：一是委托行业检验检测机构资质认定评审组，组织实施相关行业领域国家级检验检测机构资质认定的监督检查；二是委托直属出入境检验检疫局组织实施检验检疫系统检验检测机构资质认定的监督检查；三是直接组织实施检验检测机构资质认定监督检查。</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省级资质认定部门负责所辖区域检验检测机构资质认定的监督管理。原则上，省级资质认定部门负责对辖区内取得省级检验检测机构资质认定证书的机构进行监督检查；需要时，根据国家认监委的安排，也可以对辖区内取得国家级检验检测机构资质认定的机构进行监督检查。</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lastRenderedPageBreak/>
        <w:t xml:space="preserve">　　省级资质认定部门应当贯彻落实国家认监委有关监督管理的工作制度和年度监督检查计划，并组织实施。省级资质认定部门也可以结合本行政区域的监管实际，制定适应本区域情况的细化监管制度或者检查方案，但不应与国家认监委的总体制度要求相矛盾，也不应形成不必要的重复检查。有关细化的地方监管制度和年度检查方案应当在实施前向国家认监委备案。省级资质认定部门可以直接组织实施，也可以组织地（市）、县级质量技术监督部门（市场监督管理部门）共同实施对辖区内检验检测机构资质认定的监督检查。</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三）地（市）、县级质量技术监督部门（市场监督管理部门）根据省级资质认定部门的安排，结合本行政区域的实际监管需要，可以组织对所辖区域内的检验检测机构进行资质认定监督检查，依法查处违法行为，并将查处结果上报省级资质认定部门。涉及国家认监委或者其他省级资质认定部门的，应及时上报省级资质认定部门，由其省级资质认定部门负责向国家认监委报告，或者向其他省级资质认定部门通报。</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十一、关于检验检测机构资质认定分类监督管理</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（一）根据风险程度分类监管</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检验检测风险在不同区域、领域或者不同时期会有差异，资质认定部门应从实际出发，识别获得资质认定证书的检验检测机构的业务特点和风险点，逐步形成与实际情况相适应的风险管理机制。以下为风险程度较高领域：</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w:t>
      </w:r>
      <w:r>
        <w:rPr>
          <w:rFonts w:hint="eastAsia"/>
        </w:rPr>
        <w:t>1.</w:t>
      </w:r>
      <w:r>
        <w:rPr>
          <w:rFonts w:hint="eastAsia"/>
        </w:rPr>
        <w:t>涉及安全的领域，例如食品安全、信息安全、环境安全、建筑安全等领域；</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w:t>
      </w:r>
      <w:r>
        <w:rPr>
          <w:rFonts w:hint="eastAsia"/>
        </w:rPr>
        <w:t>2.</w:t>
      </w:r>
      <w:r>
        <w:rPr>
          <w:rFonts w:hint="eastAsia"/>
        </w:rPr>
        <w:t>涉及司法鉴定、质量仲裁等领域；</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w:t>
      </w:r>
      <w:r>
        <w:rPr>
          <w:rFonts w:hint="eastAsia"/>
        </w:rPr>
        <w:t>3.</w:t>
      </w:r>
      <w:r>
        <w:rPr>
          <w:rFonts w:hint="eastAsia"/>
        </w:rPr>
        <w:t>涉及民生、公益和消费者利益的领域，如装饰装修材料检验、机动车安全技术检验等领域。</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lastRenderedPageBreak/>
        <w:t xml:space="preserve">　　资质认定部门应对从事上述领域工作的检验检测机构重点关注。</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（二）根据自我声明进行监管</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鼓励检验检测机构通过自我声明，对有关质量体系的有效运行、技术能力的变更、分支机构的设立和运行等进行自我承诺，资质认定部门可以先期</w:t>
      </w:r>
      <w:proofErr w:type="gramStart"/>
      <w:r>
        <w:rPr>
          <w:rFonts w:hint="eastAsia"/>
        </w:rPr>
        <w:t>信任此</w:t>
      </w:r>
      <w:proofErr w:type="gramEnd"/>
      <w:r>
        <w:rPr>
          <w:rFonts w:hint="eastAsia"/>
        </w:rPr>
        <w:t xml:space="preserve">  </w:t>
      </w:r>
      <w:r>
        <w:rPr>
          <w:rFonts w:hint="eastAsia"/>
        </w:rPr>
        <w:t>类承诺，减少或者不进行现场评审。资质认定部门应对检验检测机构自我声明事项进行事后核查或者根据举报进行调查，杜绝虚假自我声明的行为。</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（三）根据举报投诉进行监管</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对于检验检测机构违法违规行为的举报，资质认定部门经调查核实后，除按照行政处理、处罚程序进行相应处置外，还应当将涉事检验检测机构的违法违</w:t>
      </w:r>
      <w:r>
        <w:rPr>
          <w:rFonts w:hint="eastAsia"/>
        </w:rPr>
        <w:t xml:space="preserve"> </w:t>
      </w:r>
      <w:proofErr w:type="gramStart"/>
      <w:r>
        <w:rPr>
          <w:rFonts w:hint="eastAsia"/>
        </w:rPr>
        <w:t>规</w:t>
      </w:r>
      <w:proofErr w:type="gramEnd"/>
      <w:r>
        <w:rPr>
          <w:rFonts w:hint="eastAsia"/>
        </w:rPr>
        <w:t>行为记录入其诚信档案，加强对其后续跟踪和检查。</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（四）其他监管方式</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资质认定部门还应通过检验检测机构年度报告、“双随机”抽查、专项监督检查、能力验证、统计制度或者利用国家认可机构的监督结果等其他监督管理方式，形成全国互联互通的监督管理模式。资认定部门应进一步完善检验检测服务业统计制度，充分利用统计制度的基本信息，建立检验检测机构诚信档案数据库，并据此实施分类监管。</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十二、关于检验检测机构资质认定能力验证的规定</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资质认定部门应有组织、有计划、有重点地开展能力验证或者比对活动，应当积极争取财政部门对能力验证活动的补贴。资质认定部门应科学规划能力验证项目数量，确保质量，避免随意设置能力验证项目，增加检验检测机构负担。</w:t>
      </w:r>
    </w:p>
    <w:p w:rsidR="00073079" w:rsidRDefault="00073079" w:rsidP="00073079"/>
    <w:p w:rsidR="00073079" w:rsidRDefault="00073079" w:rsidP="00073079">
      <w:r>
        <w:lastRenderedPageBreak/>
        <w:t xml:space="preserve"> </w:t>
      </w:r>
    </w:p>
    <w:p w:rsidR="00073079" w:rsidRDefault="00073079" w:rsidP="00073079"/>
    <w:p w:rsidR="00073079" w:rsidRDefault="00073079" w:rsidP="00073079">
      <w:r>
        <w:rPr>
          <w:rFonts w:hint="eastAsia"/>
        </w:rPr>
        <w:t xml:space="preserve">　　检验检测机构参加资质认定部门组织开展的能力验证或者比对活动，经初测和补测，能力验证结果不满意，技术能力不能满足资质认定要求的，检验检测机构应当及时按照资质认定部门的要求进行整改，整改后仍不满足要求的，资质认定部门应当对其资质能力范围进行调整。</w:t>
      </w:r>
    </w:p>
    <w:p w:rsidR="00073079" w:rsidRDefault="00073079" w:rsidP="00073079"/>
    <w:p w:rsidR="00073079" w:rsidRDefault="00073079" w:rsidP="00073079">
      <w:r>
        <w:t xml:space="preserve"> </w:t>
      </w:r>
    </w:p>
    <w:p w:rsidR="00073079" w:rsidRDefault="00073079" w:rsidP="00073079"/>
    <w:p w:rsidR="00073079" w:rsidRDefault="00073079" w:rsidP="00073079">
      <w:r>
        <w:rPr>
          <w:rFonts w:hint="eastAsia"/>
        </w:rPr>
        <w:t xml:space="preserve">　　国家认监委</w:t>
      </w:r>
    </w:p>
    <w:p w:rsidR="00073079" w:rsidRDefault="00073079" w:rsidP="00073079"/>
    <w:p w:rsidR="00073079" w:rsidRDefault="00073079" w:rsidP="00073079">
      <w:r>
        <w:t xml:space="preserve"> </w:t>
      </w:r>
    </w:p>
    <w:p w:rsidR="00073079" w:rsidRDefault="00073079" w:rsidP="00073079"/>
    <w:p w:rsidR="00744922" w:rsidRDefault="00073079" w:rsidP="00073079">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29</w:t>
      </w:r>
      <w:r>
        <w:rPr>
          <w:rFonts w:hint="eastAsia"/>
        </w:rPr>
        <w:t>日</w:t>
      </w:r>
    </w:p>
    <w:sectPr w:rsidR="00744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B5"/>
    <w:rsid w:val="00073079"/>
    <w:rsid w:val="003216FD"/>
    <w:rsid w:val="00744922"/>
    <w:rsid w:val="00A3427F"/>
    <w:rsid w:val="00B47EB5"/>
    <w:rsid w:val="00E5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9382">
      <w:bodyDiv w:val="1"/>
      <w:marLeft w:val="0"/>
      <w:marRight w:val="0"/>
      <w:marTop w:val="0"/>
      <w:marBottom w:val="0"/>
      <w:divBdr>
        <w:top w:val="none" w:sz="0" w:space="0" w:color="auto"/>
        <w:left w:val="none" w:sz="0" w:space="0" w:color="auto"/>
        <w:bottom w:val="none" w:sz="0" w:space="0" w:color="auto"/>
        <w:right w:val="none" w:sz="0" w:space="0" w:color="auto"/>
      </w:divBdr>
      <w:divsChild>
        <w:div w:id="706103451">
          <w:marLeft w:val="0"/>
          <w:marRight w:val="0"/>
          <w:marTop w:val="0"/>
          <w:marBottom w:val="0"/>
          <w:divBdr>
            <w:top w:val="none" w:sz="0" w:space="0" w:color="auto"/>
            <w:left w:val="none" w:sz="0" w:space="0" w:color="auto"/>
            <w:bottom w:val="none" w:sz="0" w:space="0" w:color="auto"/>
            <w:right w:val="none" w:sz="0" w:space="0" w:color="auto"/>
          </w:divBdr>
          <w:divsChild>
            <w:div w:id="1785297649">
              <w:marLeft w:val="0"/>
              <w:marRight w:val="0"/>
              <w:marTop w:val="0"/>
              <w:marBottom w:val="0"/>
              <w:divBdr>
                <w:top w:val="none" w:sz="0" w:space="0" w:color="auto"/>
                <w:left w:val="none" w:sz="0" w:space="0" w:color="auto"/>
                <w:bottom w:val="none" w:sz="0" w:space="0" w:color="auto"/>
                <w:right w:val="none" w:sz="0" w:space="0" w:color="auto"/>
              </w:divBdr>
              <w:divsChild>
                <w:div w:id="587036496">
                  <w:marLeft w:val="0"/>
                  <w:marRight w:val="0"/>
                  <w:marTop w:val="0"/>
                  <w:marBottom w:val="0"/>
                  <w:divBdr>
                    <w:top w:val="single" w:sz="6" w:space="0" w:color="AACCEE"/>
                    <w:left w:val="single" w:sz="6" w:space="0" w:color="AACCEE"/>
                    <w:bottom w:val="single" w:sz="6" w:space="0" w:color="AACCEE"/>
                    <w:right w:val="single" w:sz="6" w:space="0" w:color="AACCEE"/>
                  </w:divBdr>
                  <w:divsChild>
                    <w:div w:id="2121951886">
                      <w:marLeft w:val="225"/>
                      <w:marRight w:val="225"/>
                      <w:marTop w:val="0"/>
                      <w:marBottom w:val="0"/>
                      <w:divBdr>
                        <w:top w:val="single" w:sz="6" w:space="3" w:color="D0D0D0"/>
                        <w:left w:val="none" w:sz="0" w:space="0" w:color="auto"/>
                        <w:bottom w:val="single" w:sz="6" w:space="3" w:color="D0D0D0"/>
                        <w:right w:val="none" w:sz="0" w:space="0" w:color="auto"/>
                      </w:divBdr>
                    </w:div>
                    <w:div w:id="1727100068">
                      <w:marLeft w:val="225"/>
                      <w:marRight w:val="225"/>
                      <w:marTop w:val="225"/>
                      <w:marBottom w:val="225"/>
                      <w:divBdr>
                        <w:top w:val="none" w:sz="0" w:space="0" w:color="auto"/>
                        <w:left w:val="none" w:sz="0" w:space="0" w:color="auto"/>
                        <w:bottom w:val="none" w:sz="0" w:space="0" w:color="auto"/>
                        <w:right w:val="none" w:sz="0" w:space="0" w:color="auto"/>
                      </w:divBdr>
                    </w:div>
                    <w:div w:id="1996107085">
                      <w:marLeft w:val="225"/>
                      <w:marRight w:val="0"/>
                      <w:marTop w:val="0"/>
                      <w:marBottom w:val="450"/>
                      <w:divBdr>
                        <w:top w:val="none" w:sz="0" w:space="0" w:color="auto"/>
                        <w:left w:val="none" w:sz="0" w:space="0" w:color="auto"/>
                        <w:bottom w:val="single" w:sz="6" w:space="11" w:color="666666"/>
                        <w:right w:val="none" w:sz="0" w:space="0" w:color="auto"/>
                      </w:divBdr>
                    </w:div>
                    <w:div w:id="399180004">
                      <w:marLeft w:val="0"/>
                      <w:marRight w:val="0"/>
                      <w:marTop w:val="0"/>
                      <w:marBottom w:val="0"/>
                      <w:divBdr>
                        <w:top w:val="none" w:sz="0" w:space="0" w:color="auto"/>
                        <w:left w:val="none" w:sz="0" w:space="0" w:color="auto"/>
                        <w:bottom w:val="none" w:sz="0" w:space="0" w:color="auto"/>
                        <w:right w:val="none" w:sz="0" w:space="0" w:color="auto"/>
                      </w:divBdr>
                      <w:divsChild>
                        <w:div w:id="1886018160">
                          <w:marLeft w:val="0"/>
                          <w:marRight w:val="0"/>
                          <w:marTop w:val="0"/>
                          <w:marBottom w:val="0"/>
                          <w:divBdr>
                            <w:top w:val="none" w:sz="0" w:space="0" w:color="auto"/>
                            <w:left w:val="none" w:sz="0" w:space="0" w:color="auto"/>
                            <w:bottom w:val="none" w:sz="0" w:space="0" w:color="auto"/>
                            <w:right w:val="none" w:sz="0" w:space="0" w:color="auto"/>
                          </w:divBdr>
                          <w:divsChild>
                            <w:div w:id="108015060">
                              <w:marLeft w:val="0"/>
                              <w:marRight w:val="0"/>
                              <w:marTop w:val="0"/>
                              <w:marBottom w:val="0"/>
                              <w:divBdr>
                                <w:top w:val="none" w:sz="0" w:space="0" w:color="auto"/>
                                <w:left w:val="none" w:sz="0" w:space="0" w:color="auto"/>
                                <w:bottom w:val="none" w:sz="0" w:space="0" w:color="auto"/>
                                <w:right w:val="none" w:sz="0" w:space="0" w:color="auto"/>
                              </w:divBdr>
                            </w:div>
                            <w:div w:id="671176635">
                              <w:marLeft w:val="0"/>
                              <w:marRight w:val="0"/>
                              <w:marTop w:val="0"/>
                              <w:marBottom w:val="0"/>
                              <w:divBdr>
                                <w:top w:val="none" w:sz="0" w:space="0" w:color="auto"/>
                                <w:left w:val="none" w:sz="0" w:space="0" w:color="auto"/>
                                <w:bottom w:val="none" w:sz="0" w:space="0" w:color="auto"/>
                                <w:right w:val="none" w:sz="0" w:space="0" w:color="auto"/>
                              </w:divBdr>
                            </w:div>
                            <w:div w:id="920329142">
                              <w:marLeft w:val="0"/>
                              <w:marRight w:val="0"/>
                              <w:marTop w:val="0"/>
                              <w:marBottom w:val="0"/>
                              <w:divBdr>
                                <w:top w:val="none" w:sz="0" w:space="0" w:color="auto"/>
                                <w:left w:val="none" w:sz="0" w:space="0" w:color="auto"/>
                                <w:bottom w:val="none" w:sz="0" w:space="0" w:color="auto"/>
                                <w:right w:val="none" w:sz="0" w:space="0" w:color="auto"/>
                              </w:divBdr>
                            </w:div>
                            <w:div w:id="534779959">
                              <w:marLeft w:val="0"/>
                              <w:marRight w:val="0"/>
                              <w:marTop w:val="0"/>
                              <w:marBottom w:val="0"/>
                              <w:divBdr>
                                <w:top w:val="none" w:sz="0" w:space="0" w:color="auto"/>
                                <w:left w:val="none" w:sz="0" w:space="0" w:color="auto"/>
                                <w:bottom w:val="none" w:sz="0" w:space="0" w:color="auto"/>
                                <w:right w:val="none" w:sz="0" w:space="0" w:color="auto"/>
                              </w:divBdr>
                            </w:div>
                            <w:div w:id="384985981">
                              <w:marLeft w:val="0"/>
                              <w:marRight w:val="0"/>
                              <w:marTop w:val="0"/>
                              <w:marBottom w:val="0"/>
                              <w:divBdr>
                                <w:top w:val="none" w:sz="0" w:space="0" w:color="auto"/>
                                <w:left w:val="none" w:sz="0" w:space="0" w:color="auto"/>
                                <w:bottom w:val="none" w:sz="0" w:space="0" w:color="auto"/>
                                <w:right w:val="none" w:sz="0" w:space="0" w:color="auto"/>
                              </w:divBdr>
                            </w:div>
                            <w:div w:id="1413284015">
                              <w:marLeft w:val="0"/>
                              <w:marRight w:val="0"/>
                              <w:marTop w:val="0"/>
                              <w:marBottom w:val="0"/>
                              <w:divBdr>
                                <w:top w:val="none" w:sz="0" w:space="0" w:color="auto"/>
                                <w:left w:val="none" w:sz="0" w:space="0" w:color="auto"/>
                                <w:bottom w:val="none" w:sz="0" w:space="0" w:color="auto"/>
                                <w:right w:val="none" w:sz="0" w:space="0" w:color="auto"/>
                              </w:divBdr>
                            </w:div>
                            <w:div w:id="1085374192">
                              <w:marLeft w:val="0"/>
                              <w:marRight w:val="0"/>
                              <w:marTop w:val="0"/>
                              <w:marBottom w:val="0"/>
                              <w:divBdr>
                                <w:top w:val="none" w:sz="0" w:space="0" w:color="auto"/>
                                <w:left w:val="none" w:sz="0" w:space="0" w:color="auto"/>
                                <w:bottom w:val="none" w:sz="0" w:space="0" w:color="auto"/>
                                <w:right w:val="none" w:sz="0" w:space="0" w:color="auto"/>
                              </w:divBdr>
                            </w:div>
                            <w:div w:id="2066487203">
                              <w:marLeft w:val="0"/>
                              <w:marRight w:val="0"/>
                              <w:marTop w:val="0"/>
                              <w:marBottom w:val="0"/>
                              <w:divBdr>
                                <w:top w:val="none" w:sz="0" w:space="0" w:color="auto"/>
                                <w:left w:val="none" w:sz="0" w:space="0" w:color="auto"/>
                                <w:bottom w:val="none" w:sz="0" w:space="0" w:color="auto"/>
                                <w:right w:val="none" w:sz="0" w:space="0" w:color="auto"/>
                              </w:divBdr>
                            </w:div>
                            <w:div w:id="1746103654">
                              <w:marLeft w:val="0"/>
                              <w:marRight w:val="0"/>
                              <w:marTop w:val="0"/>
                              <w:marBottom w:val="0"/>
                              <w:divBdr>
                                <w:top w:val="none" w:sz="0" w:space="0" w:color="auto"/>
                                <w:left w:val="none" w:sz="0" w:space="0" w:color="auto"/>
                                <w:bottom w:val="none" w:sz="0" w:space="0" w:color="auto"/>
                                <w:right w:val="none" w:sz="0" w:space="0" w:color="auto"/>
                              </w:divBdr>
                            </w:div>
                            <w:div w:id="72437711">
                              <w:marLeft w:val="0"/>
                              <w:marRight w:val="0"/>
                              <w:marTop w:val="0"/>
                              <w:marBottom w:val="0"/>
                              <w:divBdr>
                                <w:top w:val="none" w:sz="0" w:space="0" w:color="auto"/>
                                <w:left w:val="none" w:sz="0" w:space="0" w:color="auto"/>
                                <w:bottom w:val="none" w:sz="0" w:space="0" w:color="auto"/>
                                <w:right w:val="none" w:sz="0" w:space="0" w:color="auto"/>
                              </w:divBdr>
                            </w:div>
                            <w:div w:id="1625845571">
                              <w:marLeft w:val="0"/>
                              <w:marRight w:val="0"/>
                              <w:marTop w:val="0"/>
                              <w:marBottom w:val="0"/>
                              <w:divBdr>
                                <w:top w:val="none" w:sz="0" w:space="0" w:color="auto"/>
                                <w:left w:val="none" w:sz="0" w:space="0" w:color="auto"/>
                                <w:bottom w:val="none" w:sz="0" w:space="0" w:color="auto"/>
                                <w:right w:val="none" w:sz="0" w:space="0" w:color="auto"/>
                              </w:divBdr>
                            </w:div>
                            <w:div w:id="356126167">
                              <w:marLeft w:val="0"/>
                              <w:marRight w:val="0"/>
                              <w:marTop w:val="0"/>
                              <w:marBottom w:val="0"/>
                              <w:divBdr>
                                <w:top w:val="none" w:sz="0" w:space="0" w:color="auto"/>
                                <w:left w:val="none" w:sz="0" w:space="0" w:color="auto"/>
                                <w:bottom w:val="none" w:sz="0" w:space="0" w:color="auto"/>
                                <w:right w:val="none" w:sz="0" w:space="0" w:color="auto"/>
                              </w:divBdr>
                            </w:div>
                            <w:div w:id="183566393">
                              <w:marLeft w:val="0"/>
                              <w:marRight w:val="0"/>
                              <w:marTop w:val="0"/>
                              <w:marBottom w:val="0"/>
                              <w:divBdr>
                                <w:top w:val="none" w:sz="0" w:space="0" w:color="auto"/>
                                <w:left w:val="none" w:sz="0" w:space="0" w:color="auto"/>
                                <w:bottom w:val="none" w:sz="0" w:space="0" w:color="auto"/>
                                <w:right w:val="none" w:sz="0" w:space="0" w:color="auto"/>
                              </w:divBdr>
                            </w:div>
                            <w:div w:id="363092546">
                              <w:marLeft w:val="0"/>
                              <w:marRight w:val="0"/>
                              <w:marTop w:val="0"/>
                              <w:marBottom w:val="0"/>
                              <w:divBdr>
                                <w:top w:val="none" w:sz="0" w:space="0" w:color="auto"/>
                                <w:left w:val="none" w:sz="0" w:space="0" w:color="auto"/>
                                <w:bottom w:val="none" w:sz="0" w:space="0" w:color="auto"/>
                                <w:right w:val="none" w:sz="0" w:space="0" w:color="auto"/>
                              </w:divBdr>
                            </w:div>
                            <w:div w:id="961763250">
                              <w:marLeft w:val="0"/>
                              <w:marRight w:val="0"/>
                              <w:marTop w:val="0"/>
                              <w:marBottom w:val="0"/>
                              <w:divBdr>
                                <w:top w:val="none" w:sz="0" w:space="0" w:color="auto"/>
                                <w:left w:val="none" w:sz="0" w:space="0" w:color="auto"/>
                                <w:bottom w:val="none" w:sz="0" w:space="0" w:color="auto"/>
                                <w:right w:val="none" w:sz="0" w:space="0" w:color="auto"/>
                              </w:divBdr>
                            </w:div>
                            <w:div w:id="1783649290">
                              <w:marLeft w:val="0"/>
                              <w:marRight w:val="0"/>
                              <w:marTop w:val="0"/>
                              <w:marBottom w:val="0"/>
                              <w:divBdr>
                                <w:top w:val="none" w:sz="0" w:space="0" w:color="auto"/>
                                <w:left w:val="none" w:sz="0" w:space="0" w:color="auto"/>
                                <w:bottom w:val="none" w:sz="0" w:space="0" w:color="auto"/>
                                <w:right w:val="none" w:sz="0" w:space="0" w:color="auto"/>
                              </w:divBdr>
                            </w:div>
                            <w:div w:id="801657888">
                              <w:marLeft w:val="0"/>
                              <w:marRight w:val="0"/>
                              <w:marTop w:val="0"/>
                              <w:marBottom w:val="0"/>
                              <w:divBdr>
                                <w:top w:val="none" w:sz="0" w:space="0" w:color="auto"/>
                                <w:left w:val="none" w:sz="0" w:space="0" w:color="auto"/>
                                <w:bottom w:val="none" w:sz="0" w:space="0" w:color="auto"/>
                                <w:right w:val="none" w:sz="0" w:space="0" w:color="auto"/>
                              </w:divBdr>
                            </w:div>
                            <w:div w:id="1878465553">
                              <w:marLeft w:val="0"/>
                              <w:marRight w:val="0"/>
                              <w:marTop w:val="0"/>
                              <w:marBottom w:val="0"/>
                              <w:divBdr>
                                <w:top w:val="none" w:sz="0" w:space="0" w:color="auto"/>
                                <w:left w:val="none" w:sz="0" w:space="0" w:color="auto"/>
                                <w:bottom w:val="none" w:sz="0" w:space="0" w:color="auto"/>
                                <w:right w:val="none" w:sz="0" w:space="0" w:color="auto"/>
                              </w:divBdr>
                            </w:div>
                            <w:div w:id="1211454543">
                              <w:marLeft w:val="0"/>
                              <w:marRight w:val="0"/>
                              <w:marTop w:val="0"/>
                              <w:marBottom w:val="0"/>
                              <w:divBdr>
                                <w:top w:val="none" w:sz="0" w:space="0" w:color="auto"/>
                                <w:left w:val="none" w:sz="0" w:space="0" w:color="auto"/>
                                <w:bottom w:val="none" w:sz="0" w:space="0" w:color="auto"/>
                                <w:right w:val="none" w:sz="0" w:space="0" w:color="auto"/>
                              </w:divBdr>
                            </w:div>
                            <w:div w:id="1947031435">
                              <w:marLeft w:val="0"/>
                              <w:marRight w:val="0"/>
                              <w:marTop w:val="0"/>
                              <w:marBottom w:val="0"/>
                              <w:divBdr>
                                <w:top w:val="none" w:sz="0" w:space="0" w:color="auto"/>
                                <w:left w:val="none" w:sz="0" w:space="0" w:color="auto"/>
                                <w:bottom w:val="none" w:sz="0" w:space="0" w:color="auto"/>
                                <w:right w:val="none" w:sz="0" w:space="0" w:color="auto"/>
                              </w:divBdr>
                            </w:div>
                            <w:div w:id="319505194">
                              <w:marLeft w:val="0"/>
                              <w:marRight w:val="0"/>
                              <w:marTop w:val="0"/>
                              <w:marBottom w:val="0"/>
                              <w:divBdr>
                                <w:top w:val="none" w:sz="0" w:space="0" w:color="auto"/>
                                <w:left w:val="none" w:sz="0" w:space="0" w:color="auto"/>
                                <w:bottom w:val="none" w:sz="0" w:space="0" w:color="auto"/>
                                <w:right w:val="none" w:sz="0" w:space="0" w:color="auto"/>
                              </w:divBdr>
                            </w:div>
                            <w:div w:id="773063348">
                              <w:marLeft w:val="0"/>
                              <w:marRight w:val="0"/>
                              <w:marTop w:val="0"/>
                              <w:marBottom w:val="0"/>
                              <w:divBdr>
                                <w:top w:val="none" w:sz="0" w:space="0" w:color="auto"/>
                                <w:left w:val="none" w:sz="0" w:space="0" w:color="auto"/>
                                <w:bottom w:val="none" w:sz="0" w:space="0" w:color="auto"/>
                                <w:right w:val="none" w:sz="0" w:space="0" w:color="auto"/>
                              </w:divBdr>
                            </w:div>
                            <w:div w:id="1317100992">
                              <w:marLeft w:val="0"/>
                              <w:marRight w:val="0"/>
                              <w:marTop w:val="0"/>
                              <w:marBottom w:val="0"/>
                              <w:divBdr>
                                <w:top w:val="none" w:sz="0" w:space="0" w:color="auto"/>
                                <w:left w:val="none" w:sz="0" w:space="0" w:color="auto"/>
                                <w:bottom w:val="none" w:sz="0" w:space="0" w:color="auto"/>
                                <w:right w:val="none" w:sz="0" w:space="0" w:color="auto"/>
                              </w:divBdr>
                            </w:div>
                            <w:div w:id="1135368880">
                              <w:marLeft w:val="0"/>
                              <w:marRight w:val="0"/>
                              <w:marTop w:val="0"/>
                              <w:marBottom w:val="0"/>
                              <w:divBdr>
                                <w:top w:val="none" w:sz="0" w:space="0" w:color="auto"/>
                                <w:left w:val="none" w:sz="0" w:space="0" w:color="auto"/>
                                <w:bottom w:val="none" w:sz="0" w:space="0" w:color="auto"/>
                                <w:right w:val="none" w:sz="0" w:space="0" w:color="auto"/>
                              </w:divBdr>
                            </w:div>
                            <w:div w:id="712535968">
                              <w:marLeft w:val="0"/>
                              <w:marRight w:val="0"/>
                              <w:marTop w:val="0"/>
                              <w:marBottom w:val="0"/>
                              <w:divBdr>
                                <w:top w:val="none" w:sz="0" w:space="0" w:color="auto"/>
                                <w:left w:val="none" w:sz="0" w:space="0" w:color="auto"/>
                                <w:bottom w:val="none" w:sz="0" w:space="0" w:color="auto"/>
                                <w:right w:val="none" w:sz="0" w:space="0" w:color="auto"/>
                              </w:divBdr>
                            </w:div>
                            <w:div w:id="64226316">
                              <w:marLeft w:val="0"/>
                              <w:marRight w:val="0"/>
                              <w:marTop w:val="0"/>
                              <w:marBottom w:val="0"/>
                              <w:divBdr>
                                <w:top w:val="none" w:sz="0" w:space="0" w:color="auto"/>
                                <w:left w:val="none" w:sz="0" w:space="0" w:color="auto"/>
                                <w:bottom w:val="none" w:sz="0" w:space="0" w:color="auto"/>
                                <w:right w:val="none" w:sz="0" w:space="0" w:color="auto"/>
                              </w:divBdr>
                            </w:div>
                            <w:div w:id="1104379461">
                              <w:marLeft w:val="0"/>
                              <w:marRight w:val="0"/>
                              <w:marTop w:val="0"/>
                              <w:marBottom w:val="0"/>
                              <w:divBdr>
                                <w:top w:val="none" w:sz="0" w:space="0" w:color="auto"/>
                                <w:left w:val="none" w:sz="0" w:space="0" w:color="auto"/>
                                <w:bottom w:val="none" w:sz="0" w:space="0" w:color="auto"/>
                                <w:right w:val="none" w:sz="0" w:space="0" w:color="auto"/>
                              </w:divBdr>
                            </w:div>
                            <w:div w:id="1248491971">
                              <w:marLeft w:val="0"/>
                              <w:marRight w:val="0"/>
                              <w:marTop w:val="0"/>
                              <w:marBottom w:val="0"/>
                              <w:divBdr>
                                <w:top w:val="none" w:sz="0" w:space="0" w:color="auto"/>
                                <w:left w:val="none" w:sz="0" w:space="0" w:color="auto"/>
                                <w:bottom w:val="none" w:sz="0" w:space="0" w:color="auto"/>
                                <w:right w:val="none" w:sz="0" w:space="0" w:color="auto"/>
                              </w:divBdr>
                            </w:div>
                            <w:div w:id="1220897490">
                              <w:marLeft w:val="0"/>
                              <w:marRight w:val="0"/>
                              <w:marTop w:val="0"/>
                              <w:marBottom w:val="0"/>
                              <w:divBdr>
                                <w:top w:val="none" w:sz="0" w:space="0" w:color="auto"/>
                                <w:left w:val="none" w:sz="0" w:space="0" w:color="auto"/>
                                <w:bottom w:val="none" w:sz="0" w:space="0" w:color="auto"/>
                                <w:right w:val="none" w:sz="0" w:space="0" w:color="auto"/>
                              </w:divBdr>
                            </w:div>
                            <w:div w:id="650718957">
                              <w:marLeft w:val="0"/>
                              <w:marRight w:val="0"/>
                              <w:marTop w:val="0"/>
                              <w:marBottom w:val="0"/>
                              <w:divBdr>
                                <w:top w:val="none" w:sz="0" w:space="0" w:color="auto"/>
                                <w:left w:val="none" w:sz="0" w:space="0" w:color="auto"/>
                                <w:bottom w:val="none" w:sz="0" w:space="0" w:color="auto"/>
                                <w:right w:val="none" w:sz="0" w:space="0" w:color="auto"/>
                              </w:divBdr>
                            </w:div>
                            <w:div w:id="1553736511">
                              <w:marLeft w:val="0"/>
                              <w:marRight w:val="0"/>
                              <w:marTop w:val="0"/>
                              <w:marBottom w:val="0"/>
                              <w:divBdr>
                                <w:top w:val="none" w:sz="0" w:space="0" w:color="auto"/>
                                <w:left w:val="none" w:sz="0" w:space="0" w:color="auto"/>
                                <w:bottom w:val="none" w:sz="0" w:space="0" w:color="auto"/>
                                <w:right w:val="none" w:sz="0" w:space="0" w:color="auto"/>
                              </w:divBdr>
                            </w:div>
                            <w:div w:id="903415468">
                              <w:marLeft w:val="0"/>
                              <w:marRight w:val="0"/>
                              <w:marTop w:val="0"/>
                              <w:marBottom w:val="0"/>
                              <w:divBdr>
                                <w:top w:val="none" w:sz="0" w:space="0" w:color="auto"/>
                                <w:left w:val="none" w:sz="0" w:space="0" w:color="auto"/>
                                <w:bottom w:val="none" w:sz="0" w:space="0" w:color="auto"/>
                                <w:right w:val="none" w:sz="0" w:space="0" w:color="auto"/>
                              </w:divBdr>
                            </w:div>
                            <w:div w:id="162822633">
                              <w:marLeft w:val="0"/>
                              <w:marRight w:val="0"/>
                              <w:marTop w:val="0"/>
                              <w:marBottom w:val="0"/>
                              <w:divBdr>
                                <w:top w:val="none" w:sz="0" w:space="0" w:color="auto"/>
                                <w:left w:val="none" w:sz="0" w:space="0" w:color="auto"/>
                                <w:bottom w:val="none" w:sz="0" w:space="0" w:color="auto"/>
                                <w:right w:val="none" w:sz="0" w:space="0" w:color="auto"/>
                              </w:divBdr>
                            </w:div>
                            <w:div w:id="514654691">
                              <w:marLeft w:val="0"/>
                              <w:marRight w:val="0"/>
                              <w:marTop w:val="0"/>
                              <w:marBottom w:val="0"/>
                              <w:divBdr>
                                <w:top w:val="none" w:sz="0" w:space="0" w:color="auto"/>
                                <w:left w:val="none" w:sz="0" w:space="0" w:color="auto"/>
                                <w:bottom w:val="none" w:sz="0" w:space="0" w:color="auto"/>
                                <w:right w:val="none" w:sz="0" w:space="0" w:color="auto"/>
                              </w:divBdr>
                            </w:div>
                            <w:div w:id="1571454401">
                              <w:marLeft w:val="0"/>
                              <w:marRight w:val="0"/>
                              <w:marTop w:val="0"/>
                              <w:marBottom w:val="0"/>
                              <w:divBdr>
                                <w:top w:val="none" w:sz="0" w:space="0" w:color="auto"/>
                                <w:left w:val="none" w:sz="0" w:space="0" w:color="auto"/>
                                <w:bottom w:val="none" w:sz="0" w:space="0" w:color="auto"/>
                                <w:right w:val="none" w:sz="0" w:space="0" w:color="auto"/>
                              </w:divBdr>
                            </w:div>
                            <w:div w:id="31419229">
                              <w:marLeft w:val="0"/>
                              <w:marRight w:val="0"/>
                              <w:marTop w:val="0"/>
                              <w:marBottom w:val="0"/>
                              <w:divBdr>
                                <w:top w:val="none" w:sz="0" w:space="0" w:color="auto"/>
                                <w:left w:val="none" w:sz="0" w:space="0" w:color="auto"/>
                                <w:bottom w:val="none" w:sz="0" w:space="0" w:color="auto"/>
                                <w:right w:val="none" w:sz="0" w:space="0" w:color="auto"/>
                              </w:divBdr>
                            </w:div>
                            <w:div w:id="1809661928">
                              <w:marLeft w:val="0"/>
                              <w:marRight w:val="0"/>
                              <w:marTop w:val="0"/>
                              <w:marBottom w:val="0"/>
                              <w:divBdr>
                                <w:top w:val="none" w:sz="0" w:space="0" w:color="auto"/>
                                <w:left w:val="none" w:sz="0" w:space="0" w:color="auto"/>
                                <w:bottom w:val="none" w:sz="0" w:space="0" w:color="auto"/>
                                <w:right w:val="none" w:sz="0" w:space="0" w:color="auto"/>
                              </w:divBdr>
                            </w:div>
                            <w:div w:id="1116410039">
                              <w:marLeft w:val="0"/>
                              <w:marRight w:val="0"/>
                              <w:marTop w:val="0"/>
                              <w:marBottom w:val="0"/>
                              <w:divBdr>
                                <w:top w:val="none" w:sz="0" w:space="0" w:color="auto"/>
                                <w:left w:val="none" w:sz="0" w:space="0" w:color="auto"/>
                                <w:bottom w:val="none" w:sz="0" w:space="0" w:color="auto"/>
                                <w:right w:val="none" w:sz="0" w:space="0" w:color="auto"/>
                              </w:divBdr>
                            </w:div>
                            <w:div w:id="1402172432">
                              <w:marLeft w:val="0"/>
                              <w:marRight w:val="0"/>
                              <w:marTop w:val="0"/>
                              <w:marBottom w:val="0"/>
                              <w:divBdr>
                                <w:top w:val="none" w:sz="0" w:space="0" w:color="auto"/>
                                <w:left w:val="none" w:sz="0" w:space="0" w:color="auto"/>
                                <w:bottom w:val="none" w:sz="0" w:space="0" w:color="auto"/>
                                <w:right w:val="none" w:sz="0" w:space="0" w:color="auto"/>
                              </w:divBdr>
                            </w:div>
                            <w:div w:id="701516937">
                              <w:marLeft w:val="0"/>
                              <w:marRight w:val="0"/>
                              <w:marTop w:val="0"/>
                              <w:marBottom w:val="0"/>
                              <w:divBdr>
                                <w:top w:val="none" w:sz="0" w:space="0" w:color="auto"/>
                                <w:left w:val="none" w:sz="0" w:space="0" w:color="auto"/>
                                <w:bottom w:val="none" w:sz="0" w:space="0" w:color="auto"/>
                                <w:right w:val="none" w:sz="0" w:space="0" w:color="auto"/>
                              </w:divBdr>
                            </w:div>
                            <w:div w:id="1083454164">
                              <w:marLeft w:val="0"/>
                              <w:marRight w:val="0"/>
                              <w:marTop w:val="0"/>
                              <w:marBottom w:val="0"/>
                              <w:divBdr>
                                <w:top w:val="none" w:sz="0" w:space="0" w:color="auto"/>
                                <w:left w:val="none" w:sz="0" w:space="0" w:color="auto"/>
                                <w:bottom w:val="none" w:sz="0" w:space="0" w:color="auto"/>
                                <w:right w:val="none" w:sz="0" w:space="0" w:color="auto"/>
                              </w:divBdr>
                            </w:div>
                            <w:div w:id="104427224">
                              <w:marLeft w:val="0"/>
                              <w:marRight w:val="0"/>
                              <w:marTop w:val="0"/>
                              <w:marBottom w:val="0"/>
                              <w:divBdr>
                                <w:top w:val="none" w:sz="0" w:space="0" w:color="auto"/>
                                <w:left w:val="none" w:sz="0" w:space="0" w:color="auto"/>
                                <w:bottom w:val="none" w:sz="0" w:space="0" w:color="auto"/>
                                <w:right w:val="none" w:sz="0" w:space="0" w:color="auto"/>
                              </w:divBdr>
                            </w:div>
                            <w:div w:id="2127461930">
                              <w:marLeft w:val="0"/>
                              <w:marRight w:val="0"/>
                              <w:marTop w:val="0"/>
                              <w:marBottom w:val="0"/>
                              <w:divBdr>
                                <w:top w:val="none" w:sz="0" w:space="0" w:color="auto"/>
                                <w:left w:val="none" w:sz="0" w:space="0" w:color="auto"/>
                                <w:bottom w:val="none" w:sz="0" w:space="0" w:color="auto"/>
                                <w:right w:val="none" w:sz="0" w:space="0" w:color="auto"/>
                              </w:divBdr>
                            </w:div>
                            <w:div w:id="979072021">
                              <w:marLeft w:val="0"/>
                              <w:marRight w:val="0"/>
                              <w:marTop w:val="0"/>
                              <w:marBottom w:val="0"/>
                              <w:divBdr>
                                <w:top w:val="none" w:sz="0" w:space="0" w:color="auto"/>
                                <w:left w:val="none" w:sz="0" w:space="0" w:color="auto"/>
                                <w:bottom w:val="none" w:sz="0" w:space="0" w:color="auto"/>
                                <w:right w:val="none" w:sz="0" w:space="0" w:color="auto"/>
                              </w:divBdr>
                            </w:div>
                            <w:div w:id="1892115806">
                              <w:marLeft w:val="0"/>
                              <w:marRight w:val="0"/>
                              <w:marTop w:val="0"/>
                              <w:marBottom w:val="0"/>
                              <w:divBdr>
                                <w:top w:val="none" w:sz="0" w:space="0" w:color="auto"/>
                                <w:left w:val="none" w:sz="0" w:space="0" w:color="auto"/>
                                <w:bottom w:val="none" w:sz="0" w:space="0" w:color="auto"/>
                                <w:right w:val="none" w:sz="0" w:space="0" w:color="auto"/>
                              </w:divBdr>
                            </w:div>
                            <w:div w:id="1705397065">
                              <w:marLeft w:val="0"/>
                              <w:marRight w:val="0"/>
                              <w:marTop w:val="0"/>
                              <w:marBottom w:val="0"/>
                              <w:divBdr>
                                <w:top w:val="none" w:sz="0" w:space="0" w:color="auto"/>
                                <w:left w:val="none" w:sz="0" w:space="0" w:color="auto"/>
                                <w:bottom w:val="none" w:sz="0" w:space="0" w:color="auto"/>
                                <w:right w:val="none" w:sz="0" w:space="0" w:color="auto"/>
                              </w:divBdr>
                            </w:div>
                            <w:div w:id="1197961292">
                              <w:marLeft w:val="0"/>
                              <w:marRight w:val="0"/>
                              <w:marTop w:val="0"/>
                              <w:marBottom w:val="0"/>
                              <w:divBdr>
                                <w:top w:val="none" w:sz="0" w:space="0" w:color="auto"/>
                                <w:left w:val="none" w:sz="0" w:space="0" w:color="auto"/>
                                <w:bottom w:val="none" w:sz="0" w:space="0" w:color="auto"/>
                                <w:right w:val="none" w:sz="0" w:space="0" w:color="auto"/>
                              </w:divBdr>
                            </w:div>
                            <w:div w:id="1225532079">
                              <w:marLeft w:val="0"/>
                              <w:marRight w:val="0"/>
                              <w:marTop w:val="0"/>
                              <w:marBottom w:val="0"/>
                              <w:divBdr>
                                <w:top w:val="none" w:sz="0" w:space="0" w:color="auto"/>
                                <w:left w:val="none" w:sz="0" w:space="0" w:color="auto"/>
                                <w:bottom w:val="none" w:sz="0" w:space="0" w:color="auto"/>
                                <w:right w:val="none" w:sz="0" w:space="0" w:color="auto"/>
                              </w:divBdr>
                            </w:div>
                            <w:div w:id="346562885">
                              <w:marLeft w:val="0"/>
                              <w:marRight w:val="0"/>
                              <w:marTop w:val="0"/>
                              <w:marBottom w:val="0"/>
                              <w:divBdr>
                                <w:top w:val="none" w:sz="0" w:space="0" w:color="auto"/>
                                <w:left w:val="none" w:sz="0" w:space="0" w:color="auto"/>
                                <w:bottom w:val="none" w:sz="0" w:space="0" w:color="auto"/>
                                <w:right w:val="none" w:sz="0" w:space="0" w:color="auto"/>
                              </w:divBdr>
                            </w:div>
                            <w:div w:id="1511216722">
                              <w:marLeft w:val="0"/>
                              <w:marRight w:val="0"/>
                              <w:marTop w:val="0"/>
                              <w:marBottom w:val="0"/>
                              <w:divBdr>
                                <w:top w:val="none" w:sz="0" w:space="0" w:color="auto"/>
                                <w:left w:val="none" w:sz="0" w:space="0" w:color="auto"/>
                                <w:bottom w:val="none" w:sz="0" w:space="0" w:color="auto"/>
                                <w:right w:val="none" w:sz="0" w:space="0" w:color="auto"/>
                              </w:divBdr>
                            </w:div>
                            <w:div w:id="905336157">
                              <w:marLeft w:val="0"/>
                              <w:marRight w:val="0"/>
                              <w:marTop w:val="0"/>
                              <w:marBottom w:val="0"/>
                              <w:divBdr>
                                <w:top w:val="none" w:sz="0" w:space="0" w:color="auto"/>
                                <w:left w:val="none" w:sz="0" w:space="0" w:color="auto"/>
                                <w:bottom w:val="none" w:sz="0" w:space="0" w:color="auto"/>
                                <w:right w:val="none" w:sz="0" w:space="0" w:color="auto"/>
                              </w:divBdr>
                            </w:div>
                            <w:div w:id="2120290550">
                              <w:marLeft w:val="0"/>
                              <w:marRight w:val="0"/>
                              <w:marTop w:val="0"/>
                              <w:marBottom w:val="0"/>
                              <w:divBdr>
                                <w:top w:val="none" w:sz="0" w:space="0" w:color="auto"/>
                                <w:left w:val="none" w:sz="0" w:space="0" w:color="auto"/>
                                <w:bottom w:val="none" w:sz="0" w:space="0" w:color="auto"/>
                                <w:right w:val="none" w:sz="0" w:space="0" w:color="auto"/>
                              </w:divBdr>
                            </w:div>
                            <w:div w:id="699009252">
                              <w:marLeft w:val="0"/>
                              <w:marRight w:val="0"/>
                              <w:marTop w:val="0"/>
                              <w:marBottom w:val="0"/>
                              <w:divBdr>
                                <w:top w:val="none" w:sz="0" w:space="0" w:color="auto"/>
                                <w:left w:val="none" w:sz="0" w:space="0" w:color="auto"/>
                                <w:bottom w:val="none" w:sz="0" w:space="0" w:color="auto"/>
                                <w:right w:val="none" w:sz="0" w:space="0" w:color="auto"/>
                              </w:divBdr>
                            </w:div>
                            <w:div w:id="734620875">
                              <w:marLeft w:val="0"/>
                              <w:marRight w:val="0"/>
                              <w:marTop w:val="0"/>
                              <w:marBottom w:val="0"/>
                              <w:divBdr>
                                <w:top w:val="none" w:sz="0" w:space="0" w:color="auto"/>
                                <w:left w:val="none" w:sz="0" w:space="0" w:color="auto"/>
                                <w:bottom w:val="none" w:sz="0" w:space="0" w:color="auto"/>
                                <w:right w:val="none" w:sz="0" w:space="0" w:color="auto"/>
                              </w:divBdr>
                            </w:div>
                            <w:div w:id="1029914041">
                              <w:marLeft w:val="0"/>
                              <w:marRight w:val="0"/>
                              <w:marTop w:val="0"/>
                              <w:marBottom w:val="0"/>
                              <w:divBdr>
                                <w:top w:val="none" w:sz="0" w:space="0" w:color="auto"/>
                                <w:left w:val="none" w:sz="0" w:space="0" w:color="auto"/>
                                <w:bottom w:val="none" w:sz="0" w:space="0" w:color="auto"/>
                                <w:right w:val="none" w:sz="0" w:space="0" w:color="auto"/>
                              </w:divBdr>
                            </w:div>
                            <w:div w:id="121458096">
                              <w:marLeft w:val="0"/>
                              <w:marRight w:val="0"/>
                              <w:marTop w:val="0"/>
                              <w:marBottom w:val="0"/>
                              <w:divBdr>
                                <w:top w:val="none" w:sz="0" w:space="0" w:color="auto"/>
                                <w:left w:val="none" w:sz="0" w:space="0" w:color="auto"/>
                                <w:bottom w:val="none" w:sz="0" w:space="0" w:color="auto"/>
                                <w:right w:val="none" w:sz="0" w:space="0" w:color="auto"/>
                              </w:divBdr>
                            </w:div>
                            <w:div w:id="64499152">
                              <w:marLeft w:val="0"/>
                              <w:marRight w:val="0"/>
                              <w:marTop w:val="0"/>
                              <w:marBottom w:val="0"/>
                              <w:divBdr>
                                <w:top w:val="none" w:sz="0" w:space="0" w:color="auto"/>
                                <w:left w:val="none" w:sz="0" w:space="0" w:color="auto"/>
                                <w:bottom w:val="none" w:sz="0" w:space="0" w:color="auto"/>
                                <w:right w:val="none" w:sz="0" w:space="0" w:color="auto"/>
                              </w:divBdr>
                            </w:div>
                            <w:div w:id="597910383">
                              <w:marLeft w:val="0"/>
                              <w:marRight w:val="0"/>
                              <w:marTop w:val="0"/>
                              <w:marBottom w:val="0"/>
                              <w:divBdr>
                                <w:top w:val="none" w:sz="0" w:space="0" w:color="auto"/>
                                <w:left w:val="none" w:sz="0" w:space="0" w:color="auto"/>
                                <w:bottom w:val="none" w:sz="0" w:space="0" w:color="auto"/>
                                <w:right w:val="none" w:sz="0" w:space="0" w:color="auto"/>
                              </w:divBdr>
                            </w:div>
                            <w:div w:id="1255435448">
                              <w:marLeft w:val="0"/>
                              <w:marRight w:val="0"/>
                              <w:marTop w:val="0"/>
                              <w:marBottom w:val="0"/>
                              <w:divBdr>
                                <w:top w:val="none" w:sz="0" w:space="0" w:color="auto"/>
                                <w:left w:val="none" w:sz="0" w:space="0" w:color="auto"/>
                                <w:bottom w:val="none" w:sz="0" w:space="0" w:color="auto"/>
                                <w:right w:val="none" w:sz="0" w:space="0" w:color="auto"/>
                              </w:divBdr>
                            </w:div>
                            <w:div w:id="142547035">
                              <w:marLeft w:val="0"/>
                              <w:marRight w:val="0"/>
                              <w:marTop w:val="0"/>
                              <w:marBottom w:val="0"/>
                              <w:divBdr>
                                <w:top w:val="none" w:sz="0" w:space="0" w:color="auto"/>
                                <w:left w:val="none" w:sz="0" w:space="0" w:color="auto"/>
                                <w:bottom w:val="none" w:sz="0" w:space="0" w:color="auto"/>
                                <w:right w:val="none" w:sz="0" w:space="0" w:color="auto"/>
                              </w:divBdr>
                            </w:div>
                            <w:div w:id="1626349982">
                              <w:marLeft w:val="0"/>
                              <w:marRight w:val="0"/>
                              <w:marTop w:val="0"/>
                              <w:marBottom w:val="0"/>
                              <w:divBdr>
                                <w:top w:val="none" w:sz="0" w:space="0" w:color="auto"/>
                                <w:left w:val="none" w:sz="0" w:space="0" w:color="auto"/>
                                <w:bottom w:val="none" w:sz="0" w:space="0" w:color="auto"/>
                                <w:right w:val="none" w:sz="0" w:space="0" w:color="auto"/>
                              </w:divBdr>
                            </w:div>
                            <w:div w:id="1165703181">
                              <w:marLeft w:val="0"/>
                              <w:marRight w:val="0"/>
                              <w:marTop w:val="0"/>
                              <w:marBottom w:val="0"/>
                              <w:divBdr>
                                <w:top w:val="none" w:sz="0" w:space="0" w:color="auto"/>
                                <w:left w:val="none" w:sz="0" w:space="0" w:color="auto"/>
                                <w:bottom w:val="none" w:sz="0" w:space="0" w:color="auto"/>
                                <w:right w:val="none" w:sz="0" w:space="0" w:color="auto"/>
                              </w:divBdr>
                            </w:div>
                            <w:div w:id="1617977553">
                              <w:marLeft w:val="0"/>
                              <w:marRight w:val="0"/>
                              <w:marTop w:val="0"/>
                              <w:marBottom w:val="0"/>
                              <w:divBdr>
                                <w:top w:val="none" w:sz="0" w:space="0" w:color="auto"/>
                                <w:left w:val="none" w:sz="0" w:space="0" w:color="auto"/>
                                <w:bottom w:val="none" w:sz="0" w:space="0" w:color="auto"/>
                                <w:right w:val="none" w:sz="0" w:space="0" w:color="auto"/>
                              </w:divBdr>
                            </w:div>
                            <w:div w:id="1380979841">
                              <w:marLeft w:val="0"/>
                              <w:marRight w:val="0"/>
                              <w:marTop w:val="0"/>
                              <w:marBottom w:val="0"/>
                              <w:divBdr>
                                <w:top w:val="none" w:sz="0" w:space="0" w:color="auto"/>
                                <w:left w:val="none" w:sz="0" w:space="0" w:color="auto"/>
                                <w:bottom w:val="none" w:sz="0" w:space="0" w:color="auto"/>
                                <w:right w:val="none" w:sz="0" w:space="0" w:color="auto"/>
                              </w:divBdr>
                            </w:div>
                            <w:div w:id="556361675">
                              <w:marLeft w:val="0"/>
                              <w:marRight w:val="0"/>
                              <w:marTop w:val="0"/>
                              <w:marBottom w:val="0"/>
                              <w:divBdr>
                                <w:top w:val="none" w:sz="0" w:space="0" w:color="auto"/>
                                <w:left w:val="none" w:sz="0" w:space="0" w:color="auto"/>
                                <w:bottom w:val="none" w:sz="0" w:space="0" w:color="auto"/>
                                <w:right w:val="none" w:sz="0" w:space="0" w:color="auto"/>
                              </w:divBdr>
                            </w:div>
                            <w:div w:id="1789200035">
                              <w:marLeft w:val="0"/>
                              <w:marRight w:val="0"/>
                              <w:marTop w:val="0"/>
                              <w:marBottom w:val="0"/>
                              <w:divBdr>
                                <w:top w:val="none" w:sz="0" w:space="0" w:color="auto"/>
                                <w:left w:val="none" w:sz="0" w:space="0" w:color="auto"/>
                                <w:bottom w:val="none" w:sz="0" w:space="0" w:color="auto"/>
                                <w:right w:val="none" w:sz="0" w:space="0" w:color="auto"/>
                              </w:divBdr>
                            </w:div>
                            <w:div w:id="358089768">
                              <w:marLeft w:val="0"/>
                              <w:marRight w:val="0"/>
                              <w:marTop w:val="0"/>
                              <w:marBottom w:val="0"/>
                              <w:divBdr>
                                <w:top w:val="none" w:sz="0" w:space="0" w:color="auto"/>
                                <w:left w:val="none" w:sz="0" w:space="0" w:color="auto"/>
                                <w:bottom w:val="none" w:sz="0" w:space="0" w:color="auto"/>
                                <w:right w:val="none" w:sz="0" w:space="0" w:color="auto"/>
                              </w:divBdr>
                            </w:div>
                            <w:div w:id="1950888572">
                              <w:marLeft w:val="0"/>
                              <w:marRight w:val="0"/>
                              <w:marTop w:val="0"/>
                              <w:marBottom w:val="0"/>
                              <w:divBdr>
                                <w:top w:val="none" w:sz="0" w:space="0" w:color="auto"/>
                                <w:left w:val="none" w:sz="0" w:space="0" w:color="auto"/>
                                <w:bottom w:val="none" w:sz="0" w:space="0" w:color="auto"/>
                                <w:right w:val="none" w:sz="0" w:space="0" w:color="auto"/>
                              </w:divBdr>
                            </w:div>
                            <w:div w:id="1448739677">
                              <w:marLeft w:val="0"/>
                              <w:marRight w:val="0"/>
                              <w:marTop w:val="0"/>
                              <w:marBottom w:val="0"/>
                              <w:divBdr>
                                <w:top w:val="none" w:sz="0" w:space="0" w:color="auto"/>
                                <w:left w:val="none" w:sz="0" w:space="0" w:color="auto"/>
                                <w:bottom w:val="none" w:sz="0" w:space="0" w:color="auto"/>
                                <w:right w:val="none" w:sz="0" w:space="0" w:color="auto"/>
                              </w:divBdr>
                            </w:div>
                            <w:div w:id="110787403">
                              <w:marLeft w:val="0"/>
                              <w:marRight w:val="0"/>
                              <w:marTop w:val="0"/>
                              <w:marBottom w:val="0"/>
                              <w:divBdr>
                                <w:top w:val="none" w:sz="0" w:space="0" w:color="auto"/>
                                <w:left w:val="none" w:sz="0" w:space="0" w:color="auto"/>
                                <w:bottom w:val="none" w:sz="0" w:space="0" w:color="auto"/>
                                <w:right w:val="none" w:sz="0" w:space="0" w:color="auto"/>
                              </w:divBdr>
                            </w:div>
                            <w:div w:id="211963475">
                              <w:marLeft w:val="0"/>
                              <w:marRight w:val="0"/>
                              <w:marTop w:val="0"/>
                              <w:marBottom w:val="0"/>
                              <w:divBdr>
                                <w:top w:val="none" w:sz="0" w:space="0" w:color="auto"/>
                                <w:left w:val="none" w:sz="0" w:space="0" w:color="auto"/>
                                <w:bottom w:val="none" w:sz="0" w:space="0" w:color="auto"/>
                                <w:right w:val="none" w:sz="0" w:space="0" w:color="auto"/>
                              </w:divBdr>
                            </w:div>
                            <w:div w:id="1736708332">
                              <w:marLeft w:val="0"/>
                              <w:marRight w:val="0"/>
                              <w:marTop w:val="0"/>
                              <w:marBottom w:val="0"/>
                              <w:divBdr>
                                <w:top w:val="none" w:sz="0" w:space="0" w:color="auto"/>
                                <w:left w:val="none" w:sz="0" w:space="0" w:color="auto"/>
                                <w:bottom w:val="none" w:sz="0" w:space="0" w:color="auto"/>
                                <w:right w:val="none" w:sz="0" w:space="0" w:color="auto"/>
                              </w:divBdr>
                            </w:div>
                            <w:div w:id="91142625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
                            <w:div w:id="993148072">
                              <w:marLeft w:val="0"/>
                              <w:marRight w:val="0"/>
                              <w:marTop w:val="0"/>
                              <w:marBottom w:val="0"/>
                              <w:divBdr>
                                <w:top w:val="none" w:sz="0" w:space="0" w:color="auto"/>
                                <w:left w:val="none" w:sz="0" w:space="0" w:color="auto"/>
                                <w:bottom w:val="none" w:sz="0" w:space="0" w:color="auto"/>
                                <w:right w:val="none" w:sz="0" w:space="0" w:color="auto"/>
                              </w:divBdr>
                            </w:div>
                            <w:div w:id="102381637">
                              <w:marLeft w:val="0"/>
                              <w:marRight w:val="0"/>
                              <w:marTop w:val="0"/>
                              <w:marBottom w:val="0"/>
                              <w:divBdr>
                                <w:top w:val="none" w:sz="0" w:space="0" w:color="auto"/>
                                <w:left w:val="none" w:sz="0" w:space="0" w:color="auto"/>
                                <w:bottom w:val="none" w:sz="0" w:space="0" w:color="auto"/>
                                <w:right w:val="none" w:sz="0" w:space="0" w:color="auto"/>
                              </w:divBdr>
                            </w:div>
                            <w:div w:id="1008796004">
                              <w:marLeft w:val="0"/>
                              <w:marRight w:val="0"/>
                              <w:marTop w:val="0"/>
                              <w:marBottom w:val="0"/>
                              <w:divBdr>
                                <w:top w:val="none" w:sz="0" w:space="0" w:color="auto"/>
                                <w:left w:val="none" w:sz="0" w:space="0" w:color="auto"/>
                                <w:bottom w:val="none" w:sz="0" w:space="0" w:color="auto"/>
                                <w:right w:val="none" w:sz="0" w:space="0" w:color="auto"/>
                              </w:divBdr>
                            </w:div>
                            <w:div w:id="1606034529">
                              <w:marLeft w:val="0"/>
                              <w:marRight w:val="0"/>
                              <w:marTop w:val="0"/>
                              <w:marBottom w:val="0"/>
                              <w:divBdr>
                                <w:top w:val="none" w:sz="0" w:space="0" w:color="auto"/>
                                <w:left w:val="none" w:sz="0" w:space="0" w:color="auto"/>
                                <w:bottom w:val="none" w:sz="0" w:space="0" w:color="auto"/>
                                <w:right w:val="none" w:sz="0" w:space="0" w:color="auto"/>
                              </w:divBdr>
                            </w:div>
                            <w:div w:id="835808935">
                              <w:marLeft w:val="0"/>
                              <w:marRight w:val="0"/>
                              <w:marTop w:val="0"/>
                              <w:marBottom w:val="0"/>
                              <w:divBdr>
                                <w:top w:val="none" w:sz="0" w:space="0" w:color="auto"/>
                                <w:left w:val="none" w:sz="0" w:space="0" w:color="auto"/>
                                <w:bottom w:val="none" w:sz="0" w:space="0" w:color="auto"/>
                                <w:right w:val="none" w:sz="0" w:space="0" w:color="auto"/>
                              </w:divBdr>
                            </w:div>
                            <w:div w:id="698549663">
                              <w:marLeft w:val="0"/>
                              <w:marRight w:val="0"/>
                              <w:marTop w:val="0"/>
                              <w:marBottom w:val="0"/>
                              <w:divBdr>
                                <w:top w:val="none" w:sz="0" w:space="0" w:color="auto"/>
                                <w:left w:val="none" w:sz="0" w:space="0" w:color="auto"/>
                                <w:bottom w:val="none" w:sz="0" w:space="0" w:color="auto"/>
                                <w:right w:val="none" w:sz="0" w:space="0" w:color="auto"/>
                              </w:divBdr>
                            </w:div>
                            <w:div w:id="669599743">
                              <w:marLeft w:val="0"/>
                              <w:marRight w:val="0"/>
                              <w:marTop w:val="0"/>
                              <w:marBottom w:val="0"/>
                              <w:divBdr>
                                <w:top w:val="none" w:sz="0" w:space="0" w:color="auto"/>
                                <w:left w:val="none" w:sz="0" w:space="0" w:color="auto"/>
                                <w:bottom w:val="none" w:sz="0" w:space="0" w:color="auto"/>
                                <w:right w:val="none" w:sz="0" w:space="0" w:color="auto"/>
                              </w:divBdr>
                            </w:div>
                            <w:div w:id="516584627">
                              <w:marLeft w:val="0"/>
                              <w:marRight w:val="0"/>
                              <w:marTop w:val="0"/>
                              <w:marBottom w:val="0"/>
                              <w:divBdr>
                                <w:top w:val="none" w:sz="0" w:space="0" w:color="auto"/>
                                <w:left w:val="none" w:sz="0" w:space="0" w:color="auto"/>
                                <w:bottom w:val="none" w:sz="0" w:space="0" w:color="auto"/>
                                <w:right w:val="none" w:sz="0" w:space="0" w:color="auto"/>
                              </w:divBdr>
                            </w:div>
                            <w:div w:id="831524824">
                              <w:marLeft w:val="0"/>
                              <w:marRight w:val="0"/>
                              <w:marTop w:val="0"/>
                              <w:marBottom w:val="0"/>
                              <w:divBdr>
                                <w:top w:val="none" w:sz="0" w:space="0" w:color="auto"/>
                                <w:left w:val="none" w:sz="0" w:space="0" w:color="auto"/>
                                <w:bottom w:val="none" w:sz="0" w:space="0" w:color="auto"/>
                                <w:right w:val="none" w:sz="0" w:space="0" w:color="auto"/>
                              </w:divBdr>
                            </w:div>
                            <w:div w:id="1717119398">
                              <w:marLeft w:val="0"/>
                              <w:marRight w:val="0"/>
                              <w:marTop w:val="0"/>
                              <w:marBottom w:val="0"/>
                              <w:divBdr>
                                <w:top w:val="none" w:sz="0" w:space="0" w:color="auto"/>
                                <w:left w:val="none" w:sz="0" w:space="0" w:color="auto"/>
                                <w:bottom w:val="none" w:sz="0" w:space="0" w:color="auto"/>
                                <w:right w:val="none" w:sz="0" w:space="0" w:color="auto"/>
                              </w:divBdr>
                            </w:div>
                            <w:div w:id="1718778539">
                              <w:marLeft w:val="0"/>
                              <w:marRight w:val="0"/>
                              <w:marTop w:val="0"/>
                              <w:marBottom w:val="0"/>
                              <w:divBdr>
                                <w:top w:val="none" w:sz="0" w:space="0" w:color="auto"/>
                                <w:left w:val="none" w:sz="0" w:space="0" w:color="auto"/>
                                <w:bottom w:val="none" w:sz="0" w:space="0" w:color="auto"/>
                                <w:right w:val="none" w:sz="0" w:space="0" w:color="auto"/>
                              </w:divBdr>
                            </w:div>
                            <w:div w:id="351342276">
                              <w:marLeft w:val="0"/>
                              <w:marRight w:val="0"/>
                              <w:marTop w:val="0"/>
                              <w:marBottom w:val="0"/>
                              <w:divBdr>
                                <w:top w:val="none" w:sz="0" w:space="0" w:color="auto"/>
                                <w:left w:val="none" w:sz="0" w:space="0" w:color="auto"/>
                                <w:bottom w:val="none" w:sz="0" w:space="0" w:color="auto"/>
                                <w:right w:val="none" w:sz="0" w:space="0" w:color="auto"/>
                              </w:divBdr>
                            </w:div>
                            <w:div w:id="57748745">
                              <w:marLeft w:val="0"/>
                              <w:marRight w:val="0"/>
                              <w:marTop w:val="0"/>
                              <w:marBottom w:val="0"/>
                              <w:divBdr>
                                <w:top w:val="none" w:sz="0" w:space="0" w:color="auto"/>
                                <w:left w:val="none" w:sz="0" w:space="0" w:color="auto"/>
                                <w:bottom w:val="none" w:sz="0" w:space="0" w:color="auto"/>
                                <w:right w:val="none" w:sz="0" w:space="0" w:color="auto"/>
                              </w:divBdr>
                            </w:div>
                            <w:div w:id="1275021947">
                              <w:marLeft w:val="0"/>
                              <w:marRight w:val="0"/>
                              <w:marTop w:val="0"/>
                              <w:marBottom w:val="0"/>
                              <w:divBdr>
                                <w:top w:val="none" w:sz="0" w:space="0" w:color="auto"/>
                                <w:left w:val="none" w:sz="0" w:space="0" w:color="auto"/>
                                <w:bottom w:val="none" w:sz="0" w:space="0" w:color="auto"/>
                                <w:right w:val="none" w:sz="0" w:space="0" w:color="auto"/>
                              </w:divBdr>
                            </w:div>
                            <w:div w:id="2129272356">
                              <w:marLeft w:val="0"/>
                              <w:marRight w:val="0"/>
                              <w:marTop w:val="0"/>
                              <w:marBottom w:val="0"/>
                              <w:divBdr>
                                <w:top w:val="none" w:sz="0" w:space="0" w:color="auto"/>
                                <w:left w:val="none" w:sz="0" w:space="0" w:color="auto"/>
                                <w:bottom w:val="none" w:sz="0" w:space="0" w:color="auto"/>
                                <w:right w:val="none" w:sz="0" w:space="0" w:color="auto"/>
                              </w:divBdr>
                            </w:div>
                            <w:div w:id="1789012243">
                              <w:marLeft w:val="0"/>
                              <w:marRight w:val="0"/>
                              <w:marTop w:val="0"/>
                              <w:marBottom w:val="0"/>
                              <w:divBdr>
                                <w:top w:val="none" w:sz="0" w:space="0" w:color="auto"/>
                                <w:left w:val="none" w:sz="0" w:space="0" w:color="auto"/>
                                <w:bottom w:val="none" w:sz="0" w:space="0" w:color="auto"/>
                                <w:right w:val="none" w:sz="0" w:space="0" w:color="auto"/>
                              </w:divBdr>
                            </w:div>
                            <w:div w:id="1607031308">
                              <w:marLeft w:val="0"/>
                              <w:marRight w:val="0"/>
                              <w:marTop w:val="0"/>
                              <w:marBottom w:val="0"/>
                              <w:divBdr>
                                <w:top w:val="none" w:sz="0" w:space="0" w:color="auto"/>
                                <w:left w:val="none" w:sz="0" w:space="0" w:color="auto"/>
                                <w:bottom w:val="none" w:sz="0" w:space="0" w:color="auto"/>
                                <w:right w:val="none" w:sz="0" w:space="0" w:color="auto"/>
                              </w:divBdr>
                            </w:div>
                            <w:div w:id="454249412">
                              <w:marLeft w:val="0"/>
                              <w:marRight w:val="0"/>
                              <w:marTop w:val="0"/>
                              <w:marBottom w:val="0"/>
                              <w:divBdr>
                                <w:top w:val="none" w:sz="0" w:space="0" w:color="auto"/>
                                <w:left w:val="none" w:sz="0" w:space="0" w:color="auto"/>
                                <w:bottom w:val="none" w:sz="0" w:space="0" w:color="auto"/>
                                <w:right w:val="none" w:sz="0" w:space="0" w:color="auto"/>
                              </w:divBdr>
                            </w:div>
                            <w:div w:id="1084304848">
                              <w:marLeft w:val="0"/>
                              <w:marRight w:val="0"/>
                              <w:marTop w:val="0"/>
                              <w:marBottom w:val="0"/>
                              <w:divBdr>
                                <w:top w:val="none" w:sz="0" w:space="0" w:color="auto"/>
                                <w:left w:val="none" w:sz="0" w:space="0" w:color="auto"/>
                                <w:bottom w:val="none" w:sz="0" w:space="0" w:color="auto"/>
                                <w:right w:val="none" w:sz="0" w:space="0" w:color="auto"/>
                              </w:divBdr>
                            </w:div>
                            <w:div w:id="319231992">
                              <w:marLeft w:val="0"/>
                              <w:marRight w:val="0"/>
                              <w:marTop w:val="0"/>
                              <w:marBottom w:val="0"/>
                              <w:divBdr>
                                <w:top w:val="none" w:sz="0" w:space="0" w:color="auto"/>
                                <w:left w:val="none" w:sz="0" w:space="0" w:color="auto"/>
                                <w:bottom w:val="none" w:sz="0" w:space="0" w:color="auto"/>
                                <w:right w:val="none" w:sz="0" w:space="0" w:color="auto"/>
                              </w:divBdr>
                            </w:div>
                            <w:div w:id="602341495">
                              <w:marLeft w:val="0"/>
                              <w:marRight w:val="0"/>
                              <w:marTop w:val="0"/>
                              <w:marBottom w:val="0"/>
                              <w:divBdr>
                                <w:top w:val="none" w:sz="0" w:space="0" w:color="auto"/>
                                <w:left w:val="none" w:sz="0" w:space="0" w:color="auto"/>
                                <w:bottom w:val="none" w:sz="0" w:space="0" w:color="auto"/>
                                <w:right w:val="none" w:sz="0" w:space="0" w:color="auto"/>
                              </w:divBdr>
                            </w:div>
                            <w:div w:id="1860073757">
                              <w:marLeft w:val="0"/>
                              <w:marRight w:val="0"/>
                              <w:marTop w:val="0"/>
                              <w:marBottom w:val="0"/>
                              <w:divBdr>
                                <w:top w:val="none" w:sz="0" w:space="0" w:color="auto"/>
                                <w:left w:val="none" w:sz="0" w:space="0" w:color="auto"/>
                                <w:bottom w:val="none" w:sz="0" w:space="0" w:color="auto"/>
                                <w:right w:val="none" w:sz="0" w:space="0" w:color="auto"/>
                              </w:divBdr>
                            </w:div>
                            <w:div w:id="1806003805">
                              <w:marLeft w:val="0"/>
                              <w:marRight w:val="0"/>
                              <w:marTop w:val="0"/>
                              <w:marBottom w:val="0"/>
                              <w:divBdr>
                                <w:top w:val="none" w:sz="0" w:space="0" w:color="auto"/>
                                <w:left w:val="none" w:sz="0" w:space="0" w:color="auto"/>
                                <w:bottom w:val="none" w:sz="0" w:space="0" w:color="auto"/>
                                <w:right w:val="none" w:sz="0" w:space="0" w:color="auto"/>
                              </w:divBdr>
                            </w:div>
                            <w:div w:id="195896995">
                              <w:marLeft w:val="0"/>
                              <w:marRight w:val="0"/>
                              <w:marTop w:val="0"/>
                              <w:marBottom w:val="0"/>
                              <w:divBdr>
                                <w:top w:val="none" w:sz="0" w:space="0" w:color="auto"/>
                                <w:left w:val="none" w:sz="0" w:space="0" w:color="auto"/>
                                <w:bottom w:val="none" w:sz="0" w:space="0" w:color="auto"/>
                                <w:right w:val="none" w:sz="0" w:space="0" w:color="auto"/>
                              </w:divBdr>
                            </w:div>
                            <w:div w:id="1639147993">
                              <w:marLeft w:val="0"/>
                              <w:marRight w:val="0"/>
                              <w:marTop w:val="0"/>
                              <w:marBottom w:val="0"/>
                              <w:divBdr>
                                <w:top w:val="none" w:sz="0" w:space="0" w:color="auto"/>
                                <w:left w:val="none" w:sz="0" w:space="0" w:color="auto"/>
                                <w:bottom w:val="none" w:sz="0" w:space="0" w:color="auto"/>
                                <w:right w:val="none" w:sz="0" w:space="0" w:color="auto"/>
                              </w:divBdr>
                            </w:div>
                            <w:div w:id="1590312251">
                              <w:marLeft w:val="0"/>
                              <w:marRight w:val="0"/>
                              <w:marTop w:val="0"/>
                              <w:marBottom w:val="0"/>
                              <w:divBdr>
                                <w:top w:val="none" w:sz="0" w:space="0" w:color="auto"/>
                                <w:left w:val="none" w:sz="0" w:space="0" w:color="auto"/>
                                <w:bottom w:val="none" w:sz="0" w:space="0" w:color="auto"/>
                                <w:right w:val="none" w:sz="0" w:space="0" w:color="auto"/>
                              </w:divBdr>
                            </w:div>
                            <w:div w:id="442774907">
                              <w:marLeft w:val="0"/>
                              <w:marRight w:val="0"/>
                              <w:marTop w:val="0"/>
                              <w:marBottom w:val="0"/>
                              <w:divBdr>
                                <w:top w:val="none" w:sz="0" w:space="0" w:color="auto"/>
                                <w:left w:val="none" w:sz="0" w:space="0" w:color="auto"/>
                                <w:bottom w:val="none" w:sz="0" w:space="0" w:color="auto"/>
                                <w:right w:val="none" w:sz="0" w:space="0" w:color="auto"/>
                              </w:divBdr>
                            </w:div>
                            <w:div w:id="1435515913">
                              <w:marLeft w:val="0"/>
                              <w:marRight w:val="0"/>
                              <w:marTop w:val="0"/>
                              <w:marBottom w:val="0"/>
                              <w:divBdr>
                                <w:top w:val="none" w:sz="0" w:space="0" w:color="auto"/>
                                <w:left w:val="none" w:sz="0" w:space="0" w:color="auto"/>
                                <w:bottom w:val="none" w:sz="0" w:space="0" w:color="auto"/>
                                <w:right w:val="none" w:sz="0" w:space="0" w:color="auto"/>
                              </w:divBdr>
                            </w:div>
                            <w:div w:id="1281180015">
                              <w:marLeft w:val="0"/>
                              <w:marRight w:val="0"/>
                              <w:marTop w:val="0"/>
                              <w:marBottom w:val="0"/>
                              <w:divBdr>
                                <w:top w:val="none" w:sz="0" w:space="0" w:color="auto"/>
                                <w:left w:val="none" w:sz="0" w:space="0" w:color="auto"/>
                                <w:bottom w:val="none" w:sz="0" w:space="0" w:color="auto"/>
                                <w:right w:val="none" w:sz="0" w:space="0" w:color="auto"/>
                              </w:divBdr>
                            </w:div>
                            <w:div w:id="1546869429">
                              <w:marLeft w:val="0"/>
                              <w:marRight w:val="0"/>
                              <w:marTop w:val="0"/>
                              <w:marBottom w:val="0"/>
                              <w:divBdr>
                                <w:top w:val="none" w:sz="0" w:space="0" w:color="auto"/>
                                <w:left w:val="none" w:sz="0" w:space="0" w:color="auto"/>
                                <w:bottom w:val="none" w:sz="0" w:space="0" w:color="auto"/>
                                <w:right w:val="none" w:sz="0" w:space="0" w:color="auto"/>
                              </w:divBdr>
                            </w:div>
                            <w:div w:id="1875382458">
                              <w:marLeft w:val="0"/>
                              <w:marRight w:val="0"/>
                              <w:marTop w:val="0"/>
                              <w:marBottom w:val="0"/>
                              <w:divBdr>
                                <w:top w:val="none" w:sz="0" w:space="0" w:color="auto"/>
                                <w:left w:val="none" w:sz="0" w:space="0" w:color="auto"/>
                                <w:bottom w:val="none" w:sz="0" w:space="0" w:color="auto"/>
                                <w:right w:val="none" w:sz="0" w:space="0" w:color="auto"/>
                              </w:divBdr>
                            </w:div>
                            <w:div w:id="11804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807</Words>
  <Characters>4605</Characters>
  <Application>Microsoft Office Word</Application>
  <DocSecurity>0</DocSecurity>
  <Lines>38</Lines>
  <Paragraphs>10</Paragraphs>
  <ScaleCrop>false</ScaleCrop>
  <Company>Hewlett-Packard Company</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dc:creator>
  <cp:lastModifiedBy>刘艳</cp:lastModifiedBy>
  <cp:revision>3</cp:revision>
  <dcterms:created xsi:type="dcterms:W3CDTF">2017-07-19T05:15:00Z</dcterms:created>
  <dcterms:modified xsi:type="dcterms:W3CDTF">2017-07-19T05:16:00Z</dcterms:modified>
</cp:coreProperties>
</file>