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7D" w:rsidRPr="004225EB" w:rsidRDefault="004225EB" w:rsidP="00883A7D">
      <w:pPr>
        <w:jc w:val="center"/>
        <w:rPr>
          <w:rFonts w:ascii="方正小标宋简体" w:eastAsia="方正小标宋简体" w:hAnsi="仿宋" w:hint="eastAsia"/>
          <w:bCs/>
          <w:sz w:val="44"/>
          <w:szCs w:val="44"/>
        </w:rPr>
      </w:pPr>
      <w:r w:rsidRPr="004225EB">
        <w:rPr>
          <w:rFonts w:ascii="方正小标宋简体" w:eastAsia="方正小标宋简体" w:hAnsi="仿宋" w:hint="eastAsia"/>
          <w:sz w:val="44"/>
          <w:szCs w:val="44"/>
        </w:rPr>
        <w:t>刘宏图</w:t>
      </w:r>
    </w:p>
    <w:p w:rsidR="00883A7D" w:rsidRPr="00F522D8" w:rsidRDefault="00883A7D" w:rsidP="00883A7D">
      <w:pPr>
        <w:rPr>
          <w:rFonts w:ascii="黑体" w:eastAsia="黑体" w:hAnsi="仿宋"/>
          <w:bCs/>
          <w:sz w:val="32"/>
          <w:szCs w:val="32"/>
        </w:rPr>
      </w:pPr>
      <w:r w:rsidRPr="00F522D8">
        <w:rPr>
          <w:rFonts w:ascii="黑体" w:eastAsia="黑体" w:hAnsi="仿宋" w:hint="eastAsia"/>
          <w:bCs/>
          <w:sz w:val="32"/>
          <w:szCs w:val="32"/>
        </w:rPr>
        <w:t>一、个人简介</w:t>
      </w:r>
    </w:p>
    <w:p w:rsidR="00761EE6" w:rsidRDefault="004225EB" w:rsidP="00761EE6">
      <w:pPr>
        <w:ind w:firstLine="645"/>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104775</wp:posOffset>
            </wp:positionV>
            <wp:extent cx="1371600" cy="1714500"/>
            <wp:effectExtent l="19050" t="0" r="0" b="0"/>
            <wp:wrapTight wrapText="bothSides">
              <wp:wrapPolygon edited="0">
                <wp:start x="-300" y="0"/>
                <wp:lineTo x="-300" y="21360"/>
                <wp:lineTo x="21600" y="21360"/>
                <wp:lineTo x="21600" y="0"/>
                <wp:lineTo x="-300" y="0"/>
              </wp:wrapPolygon>
            </wp:wrapTight>
            <wp:docPr id="2" name="图片 2" descr="E:\遴选表\导师简介\博导\ht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遴选表\导师简介\博导\ht_Std.jpg"/>
                    <pic:cNvPicPr>
                      <a:picLocks noChangeAspect="1" noChangeArrowheads="1"/>
                    </pic:cNvPicPr>
                  </pic:nvPicPr>
                  <pic:blipFill>
                    <a:blip r:embed="rId7" cstate="print"/>
                    <a:srcRect/>
                    <a:stretch>
                      <a:fillRect/>
                    </a:stretch>
                  </pic:blipFill>
                  <pic:spPr bwMode="auto">
                    <a:xfrm>
                      <a:off x="0" y="0"/>
                      <a:ext cx="1371600" cy="1714500"/>
                    </a:xfrm>
                    <a:prstGeom prst="rect">
                      <a:avLst/>
                    </a:prstGeom>
                    <a:noFill/>
                    <a:ln w="9525">
                      <a:noFill/>
                      <a:miter lim="800000"/>
                      <a:headEnd/>
                      <a:tailEnd/>
                    </a:ln>
                  </pic:spPr>
                </pic:pic>
              </a:graphicData>
            </a:graphic>
          </wp:anchor>
        </w:drawing>
      </w:r>
      <w:r w:rsidR="00761EE6" w:rsidRPr="006F613B">
        <w:rPr>
          <w:rFonts w:ascii="仿宋" w:eastAsia="仿宋" w:hAnsi="仿宋" w:hint="eastAsia"/>
          <w:sz w:val="28"/>
          <w:szCs w:val="28"/>
        </w:rPr>
        <w:t>刘宏图，博士，研究员，博士生导师，科室主任。男，汉族，1968年3月生于北京市。1990年毕业于北京大学生物系，1999年于日本东京大学生命科学研究生院获得博士学位。长年从事分子生物学工作，涉及基因组学、植物端粒酶、信号传导系统等多个领域，在一流英文学术刊物上发表论文十余篇。于1998年在美国Madison举行的第9届国际岭南芥菜大会上，被邀请做了大会综合（symposium）演讲。在美国宾西法尼亚大学医学院癌研究所工作期间，从事了与肿瘤发生机理密切相关的FAS信号传导系统以及与p53相关的基础性研究。</w:t>
      </w:r>
    </w:p>
    <w:p w:rsidR="00883A7D" w:rsidRPr="00761EE6" w:rsidRDefault="00761EE6" w:rsidP="00761EE6">
      <w:pPr>
        <w:ind w:firstLine="645"/>
        <w:rPr>
          <w:rFonts w:ascii="仿宋" w:eastAsia="仿宋" w:hAnsi="仿宋"/>
          <w:sz w:val="28"/>
          <w:szCs w:val="28"/>
        </w:rPr>
      </w:pPr>
      <w:r w:rsidRPr="006F613B">
        <w:rPr>
          <w:rFonts w:ascii="仿宋" w:eastAsia="仿宋" w:hAnsi="仿宋" w:hint="eastAsia"/>
          <w:sz w:val="28"/>
          <w:szCs w:val="28"/>
        </w:rPr>
        <w:t>归国后，与2006年11月从美国归国进入中国疾病预防控制中心病毒病预防控制所工作，与北京大学附属医院合作在人乳头瘤病毒与宫颈癌致癌机理方面进行了研究。结合HPV的DNA学诊断平台的建设和与北京大学的合作研究结果，于2007年3月在桂林举行的中华医学会第七届病毒学会议上受邀做了大会发言。与解放军总医院建立了长期的合作，致力于HPV与宫颈癌相关性的研究。在科室内建立了单纯疱疹病毒1型和2型、人巨细胞病毒以及EB病毒的综合检测平台，并建立了人乳头瘤病毒的检测平台。此外，作为子课题负责人完成了国家十一五科技支撑计划、十一五重大转染病专项和十二五重大传染病专项等科研工作的有关课题。作为国家专家积极参加教育工作。</w:t>
      </w:r>
      <w:r w:rsidRPr="006F613B">
        <w:rPr>
          <w:rFonts w:ascii="仿宋" w:eastAsia="仿宋" w:hAnsi="仿宋" w:hint="eastAsia"/>
          <w:sz w:val="28"/>
          <w:szCs w:val="28"/>
        </w:rPr>
        <w:lastRenderedPageBreak/>
        <w:t>作为专家顾问委员会委员参加指导卫生部“全国基层生殖道感染防治培训项目”。</w:t>
      </w:r>
      <w:r>
        <w:rPr>
          <w:rFonts w:ascii="仿宋" w:eastAsia="仿宋" w:hAnsi="仿宋" w:hint="eastAsia"/>
          <w:sz w:val="28"/>
          <w:szCs w:val="28"/>
        </w:rPr>
        <w:t>2015年获得</w:t>
      </w:r>
      <w:r>
        <w:rPr>
          <w:rFonts w:ascii="仿宋" w:eastAsia="仿宋" w:hAnsi="仿宋" w:hint="eastAsia"/>
          <w:color w:val="000000"/>
          <w:sz w:val="28"/>
          <w:szCs w:val="28"/>
        </w:rPr>
        <w:t>埃博拉出血热疫情防控先进个人奖励。</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二、主要研究方向</w:t>
      </w:r>
    </w:p>
    <w:p w:rsidR="00883A7D" w:rsidRPr="00F522D8" w:rsidRDefault="007F196C" w:rsidP="00883A7D">
      <w:pPr>
        <w:rPr>
          <w:rFonts w:ascii="仿宋" w:eastAsia="仿宋" w:hAnsi="仿宋"/>
          <w:bCs/>
          <w:sz w:val="32"/>
          <w:szCs w:val="32"/>
        </w:rPr>
      </w:pPr>
      <w:r>
        <w:rPr>
          <w:rFonts w:ascii="仿宋" w:eastAsia="仿宋" w:hAnsi="仿宋" w:hint="eastAsia"/>
          <w:bCs/>
          <w:sz w:val="32"/>
          <w:szCs w:val="32"/>
        </w:rPr>
        <w:t>肿瘤病毒、肿瘤免疫</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三、代表性科研项目</w:t>
      </w:r>
    </w:p>
    <w:p w:rsidR="00BE2CBE" w:rsidRDefault="00BE2CBE" w:rsidP="00883A7D">
      <w:pPr>
        <w:rPr>
          <w:rFonts w:ascii="仿宋" w:eastAsia="仿宋" w:hAnsi="仿宋"/>
          <w:sz w:val="28"/>
          <w:szCs w:val="28"/>
        </w:rPr>
      </w:pPr>
      <w:r w:rsidRPr="006F613B">
        <w:rPr>
          <w:rFonts w:ascii="仿宋" w:eastAsia="仿宋" w:hAnsi="仿宋" w:hint="eastAsia"/>
          <w:sz w:val="28"/>
          <w:szCs w:val="28"/>
        </w:rPr>
        <w:t>十一五科技支撑计划、</w:t>
      </w:r>
    </w:p>
    <w:p w:rsidR="00BE2CBE" w:rsidRDefault="00BE2CBE" w:rsidP="00883A7D">
      <w:pPr>
        <w:rPr>
          <w:rFonts w:ascii="仿宋" w:eastAsia="仿宋" w:hAnsi="仿宋"/>
          <w:sz w:val="28"/>
          <w:szCs w:val="28"/>
        </w:rPr>
      </w:pPr>
      <w:r>
        <w:rPr>
          <w:rFonts w:ascii="仿宋" w:eastAsia="仿宋" w:hAnsi="仿宋" w:hint="eastAsia"/>
          <w:sz w:val="28"/>
          <w:szCs w:val="28"/>
        </w:rPr>
        <w:t>十一五重大转染病专项</w:t>
      </w:r>
      <w:bookmarkStart w:id="0" w:name="_GoBack"/>
      <w:bookmarkEnd w:id="0"/>
    </w:p>
    <w:p w:rsidR="00BE2CBE" w:rsidRDefault="00BE2CBE" w:rsidP="00883A7D">
      <w:pPr>
        <w:rPr>
          <w:rFonts w:ascii="仿宋" w:eastAsia="仿宋" w:hAnsi="仿宋"/>
          <w:sz w:val="28"/>
          <w:szCs w:val="28"/>
        </w:rPr>
      </w:pPr>
      <w:r w:rsidRPr="006F613B">
        <w:rPr>
          <w:rFonts w:ascii="仿宋" w:eastAsia="仿宋" w:hAnsi="仿宋" w:hint="eastAsia"/>
          <w:sz w:val="28"/>
          <w:szCs w:val="28"/>
        </w:rPr>
        <w:t>十二五重大传染病专项</w:t>
      </w:r>
    </w:p>
    <w:p w:rsidR="00883A7D" w:rsidRPr="00064259" w:rsidRDefault="00883A7D" w:rsidP="00883A7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崔明辰，李颖，赫欣，王晓莉，王立东，刘宏图</w:t>
      </w:r>
      <w:r w:rsidRPr="00761EE6">
        <w:rPr>
          <w:rFonts w:ascii="Arial" w:eastAsia="仿宋" w:hAnsi="Arial" w:hint="eastAsia"/>
          <w:sz w:val="24"/>
        </w:rPr>
        <w:t>.</w:t>
      </w:r>
      <w:r w:rsidRPr="00761EE6">
        <w:rPr>
          <w:rFonts w:ascii="Arial" w:eastAsia="仿宋" w:hAnsi="Arial" w:hint="eastAsia"/>
          <w:sz w:val="24"/>
        </w:rPr>
        <w:t>林州市地区食管癌活检组织中人乳头瘤病毒的研究</w:t>
      </w:r>
      <w:r w:rsidRPr="00761EE6">
        <w:rPr>
          <w:rFonts w:ascii="Arial" w:eastAsia="仿宋" w:hAnsi="Arial" w:hint="eastAsia"/>
          <w:sz w:val="24"/>
        </w:rPr>
        <w:t>.</w:t>
      </w:r>
      <w:r w:rsidRPr="00761EE6">
        <w:rPr>
          <w:rFonts w:ascii="Arial" w:eastAsia="仿宋" w:hAnsi="Arial" w:hint="eastAsia"/>
          <w:sz w:val="24"/>
        </w:rPr>
        <w:t>中华实验和临床病毒学杂志，</w:t>
      </w:r>
      <w:r w:rsidRPr="00761EE6">
        <w:rPr>
          <w:rFonts w:ascii="Arial" w:eastAsia="仿宋" w:hAnsi="Arial" w:hint="eastAsia"/>
          <w:sz w:val="24"/>
        </w:rPr>
        <w:t>2011,1:39-41.</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边立华，李颖，王晓莉，吴晓舟，宋磊，刘宏图</w:t>
      </w:r>
      <w:r w:rsidRPr="00761EE6">
        <w:rPr>
          <w:rFonts w:ascii="Arial" w:eastAsia="仿宋" w:hAnsi="Arial" w:hint="eastAsia"/>
          <w:sz w:val="24"/>
        </w:rPr>
        <w:t>.</w:t>
      </w:r>
      <w:r w:rsidRPr="00761EE6">
        <w:rPr>
          <w:rFonts w:ascii="Arial" w:eastAsia="仿宋" w:hAnsi="Arial" w:hint="eastAsia"/>
          <w:sz w:val="24"/>
        </w:rPr>
        <w:t>机会性筛查人群中高危型人乳头瘤病毒与宫颈病变相关性的分析</w:t>
      </w:r>
      <w:r w:rsidRPr="00761EE6">
        <w:rPr>
          <w:rFonts w:ascii="Arial" w:eastAsia="仿宋" w:hAnsi="Arial" w:hint="eastAsia"/>
          <w:sz w:val="24"/>
        </w:rPr>
        <w:t xml:space="preserve">. </w:t>
      </w:r>
      <w:r w:rsidRPr="00761EE6">
        <w:rPr>
          <w:rFonts w:ascii="Arial" w:eastAsia="仿宋" w:hAnsi="Arial" w:hint="eastAsia"/>
          <w:sz w:val="24"/>
        </w:rPr>
        <w:t>中华实验和临床病毒学杂志，</w:t>
      </w:r>
      <w:r w:rsidRPr="00761EE6">
        <w:rPr>
          <w:rFonts w:ascii="Arial" w:eastAsia="仿宋" w:hAnsi="Arial" w:hint="eastAsia"/>
          <w:sz w:val="24"/>
        </w:rPr>
        <w:t>2011,2:89-91.</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sz w:val="24"/>
        </w:rPr>
        <w:t>Luo L, Nie K, Yang MJ, Wang M, Li J, Zhang C, Liu HT, Ma XJ.</w:t>
      </w:r>
      <w:r w:rsidRPr="00761EE6">
        <w:rPr>
          <w:rFonts w:ascii="Arial" w:eastAsia="仿宋" w:hAnsi="Arial" w:hint="eastAsia"/>
          <w:sz w:val="24"/>
        </w:rPr>
        <w:t xml:space="preserve"> </w:t>
      </w:r>
      <w:r w:rsidRPr="00761EE6">
        <w:rPr>
          <w:rFonts w:ascii="Arial" w:eastAsia="仿宋" w:hAnsi="Arial"/>
          <w:sz w:val="24"/>
        </w:rPr>
        <w:t>Visual detection of high-risk human papillomavirus genotypes 16, 18, 45, 52, and 58 by loop-mediated isothermal amplification with hydroxynaphthol blue dye. J Clin Microbiol. 2011 Oct;49(10):3545-50.</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sz w:val="24"/>
        </w:rPr>
        <w:t>Guo Y, Song L, Liu H. Cervical clear cell adenocarcinoma infected with human papillomavirus type 18 in an adolescent. J Pediatr Adolesc Gynecol. 2014 Feb;27(1):e1-3</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李浩，陶晓燕，朱武洋，吕新军，申辛欣，王力华，于鹏程，唐青，刘宏图</w:t>
      </w:r>
      <w:r w:rsidRPr="00761EE6">
        <w:rPr>
          <w:rFonts w:ascii="Arial" w:eastAsia="仿宋" w:hAnsi="Arial" w:hint="eastAsia"/>
          <w:sz w:val="24"/>
        </w:rPr>
        <w:t xml:space="preserve">. </w:t>
      </w:r>
      <w:r w:rsidRPr="00761EE6">
        <w:rPr>
          <w:rFonts w:ascii="Arial" w:eastAsia="仿宋" w:hAnsi="Arial" w:hint="eastAsia"/>
          <w:sz w:val="24"/>
        </w:rPr>
        <w:t>我国实验室确诊狂犬病输入病例诊断及感染来源分析</w:t>
      </w:r>
      <w:r w:rsidRPr="00761EE6">
        <w:rPr>
          <w:rFonts w:ascii="Arial" w:eastAsia="仿宋" w:hAnsi="Arial" w:hint="eastAsia"/>
          <w:sz w:val="24"/>
        </w:rPr>
        <w:t xml:space="preserve">. </w:t>
      </w:r>
      <w:r w:rsidRPr="00761EE6">
        <w:rPr>
          <w:rFonts w:ascii="Arial" w:eastAsia="仿宋" w:hAnsi="Arial" w:hint="eastAsia"/>
          <w:sz w:val="24"/>
        </w:rPr>
        <w:t>中华实验和临床病毒学杂志</w:t>
      </w:r>
      <w:r w:rsidRPr="00761EE6">
        <w:rPr>
          <w:rFonts w:ascii="Arial" w:eastAsia="仿宋" w:hAnsi="Arial" w:hint="eastAsia"/>
          <w:sz w:val="24"/>
        </w:rPr>
        <w:t>.2015, 29(2):157-159.</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sz w:val="24"/>
        </w:rPr>
        <w:t>LI Hao, GUO Zhen Yang, ZHANG Jian, TAO Xiao Yan, ZHU Wu Yang,</w:t>
      </w:r>
      <w:r w:rsidRPr="00761EE6">
        <w:rPr>
          <w:rFonts w:ascii="Arial" w:eastAsia="仿宋" w:hAnsi="Arial" w:hint="eastAsia"/>
          <w:sz w:val="24"/>
        </w:rPr>
        <w:t xml:space="preserve"> </w:t>
      </w:r>
      <w:r w:rsidRPr="00761EE6">
        <w:rPr>
          <w:rFonts w:ascii="Arial" w:eastAsia="仿宋" w:hAnsi="Arial"/>
          <w:sz w:val="24"/>
        </w:rPr>
        <w:t>TANG Qing, and LIU Hong Tu. Whole genome sequencing and comparisons of different Chinese rabies virus lineages including the first complete genome of an Arctic-like strain in China. Biomedical an</w:t>
      </w:r>
      <w:r w:rsidRPr="00761EE6">
        <w:rPr>
          <w:rFonts w:ascii="Arial" w:eastAsia="仿宋" w:hAnsi="Arial" w:hint="eastAsia"/>
          <w:sz w:val="24"/>
        </w:rPr>
        <w:t>d Environmental Sciences.2016</w:t>
      </w:r>
      <w:r w:rsidRPr="00761EE6">
        <w:rPr>
          <w:rFonts w:ascii="Arial" w:eastAsia="仿宋" w:hAnsi="Arial" w:hint="eastAsia"/>
          <w:sz w:val="24"/>
        </w:rPr>
        <w:t>；</w:t>
      </w:r>
      <w:r w:rsidRPr="00761EE6">
        <w:rPr>
          <w:rFonts w:ascii="Arial" w:eastAsia="仿宋" w:hAnsi="Arial" w:hint="eastAsia"/>
          <w:sz w:val="24"/>
        </w:rPr>
        <w:t>29(5):77-84.</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姜芬</w:t>
      </w:r>
      <w:r w:rsidRPr="00761EE6">
        <w:rPr>
          <w:rFonts w:ascii="Arial" w:eastAsia="仿宋" w:hAnsi="Arial"/>
          <w:sz w:val="24"/>
        </w:rPr>
        <w:t xml:space="preserve"> ,</w:t>
      </w:r>
      <w:r w:rsidRPr="00761EE6">
        <w:rPr>
          <w:rFonts w:ascii="Arial" w:eastAsia="仿宋" w:hAnsi="Arial" w:hint="eastAsia"/>
          <w:sz w:val="24"/>
        </w:rPr>
        <w:t>纪培丽</w:t>
      </w:r>
      <w:r w:rsidRPr="00761EE6">
        <w:rPr>
          <w:rFonts w:ascii="Arial" w:eastAsia="仿宋" w:hAnsi="Arial"/>
          <w:sz w:val="24"/>
        </w:rPr>
        <w:t>,</w:t>
      </w:r>
      <w:r w:rsidRPr="00761EE6">
        <w:rPr>
          <w:rFonts w:ascii="Arial" w:eastAsia="仿宋" w:hAnsi="Arial" w:hint="eastAsia"/>
          <w:sz w:val="24"/>
        </w:rPr>
        <w:t>宋磊</w:t>
      </w:r>
      <w:r w:rsidRPr="00761EE6">
        <w:rPr>
          <w:rFonts w:ascii="Arial" w:eastAsia="仿宋" w:hAnsi="Arial"/>
          <w:sz w:val="24"/>
        </w:rPr>
        <w:t xml:space="preserve"> ,</w:t>
      </w:r>
      <w:r w:rsidRPr="00761EE6">
        <w:rPr>
          <w:rFonts w:ascii="Arial" w:eastAsia="仿宋" w:hAnsi="Arial" w:hint="eastAsia"/>
          <w:sz w:val="24"/>
        </w:rPr>
        <w:t>刘宏图</w:t>
      </w:r>
      <w:r w:rsidRPr="00761EE6">
        <w:rPr>
          <w:rFonts w:ascii="Arial" w:eastAsia="仿宋" w:hAnsi="Arial"/>
          <w:sz w:val="24"/>
        </w:rPr>
        <w:t>.</w:t>
      </w:r>
      <w:r w:rsidRPr="00761EE6">
        <w:rPr>
          <w:rFonts w:ascii="Arial" w:eastAsia="仿宋" w:hAnsi="Arial" w:hint="eastAsia"/>
          <w:sz w:val="24"/>
        </w:rPr>
        <w:t>人乳头瘤病毒</w:t>
      </w:r>
      <w:r w:rsidRPr="00761EE6">
        <w:rPr>
          <w:rFonts w:ascii="Arial" w:eastAsia="仿宋" w:hAnsi="Arial"/>
          <w:sz w:val="24"/>
        </w:rPr>
        <w:t xml:space="preserve"> 51 </w:t>
      </w:r>
      <w:r w:rsidRPr="00761EE6">
        <w:rPr>
          <w:rFonts w:ascii="Arial" w:eastAsia="仿宋" w:hAnsi="Arial" w:hint="eastAsia"/>
          <w:sz w:val="24"/>
        </w:rPr>
        <w:t>型检测及病毒基因组全长扩增分析</w:t>
      </w:r>
      <w:r w:rsidRPr="00761EE6">
        <w:rPr>
          <w:rFonts w:ascii="Arial" w:eastAsia="仿宋" w:hAnsi="Arial"/>
          <w:sz w:val="24"/>
        </w:rPr>
        <w:t xml:space="preserve"> [J]. </w:t>
      </w:r>
      <w:r w:rsidRPr="00761EE6">
        <w:rPr>
          <w:rFonts w:ascii="Arial" w:eastAsia="仿宋" w:hAnsi="Arial" w:hint="eastAsia"/>
          <w:sz w:val="24"/>
        </w:rPr>
        <w:t>中华实验和临床病毒学杂志</w:t>
      </w:r>
      <w:r w:rsidRPr="00761EE6">
        <w:rPr>
          <w:rFonts w:ascii="Arial" w:eastAsia="仿宋" w:hAnsi="Arial"/>
          <w:sz w:val="24"/>
        </w:rPr>
        <w:t xml:space="preserve"> ,2015,29(3):228 -231.</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黄岳</w:t>
      </w:r>
      <w:r w:rsidRPr="00761EE6">
        <w:rPr>
          <w:rFonts w:ascii="Arial" w:eastAsia="仿宋" w:hAnsi="Arial"/>
          <w:sz w:val="24"/>
        </w:rPr>
        <w:t xml:space="preserve"> ,</w:t>
      </w:r>
      <w:r w:rsidRPr="00761EE6">
        <w:rPr>
          <w:rFonts w:ascii="Arial" w:eastAsia="仿宋" w:hAnsi="Arial" w:hint="eastAsia"/>
          <w:sz w:val="24"/>
        </w:rPr>
        <w:t>纪培丽</w:t>
      </w:r>
      <w:r w:rsidRPr="00761EE6">
        <w:rPr>
          <w:rFonts w:ascii="Arial" w:eastAsia="仿宋" w:hAnsi="Arial"/>
          <w:sz w:val="24"/>
        </w:rPr>
        <w:t xml:space="preserve"> ,</w:t>
      </w:r>
      <w:r w:rsidRPr="00761EE6">
        <w:rPr>
          <w:rFonts w:ascii="Arial" w:eastAsia="仿宋" w:hAnsi="Arial" w:hint="eastAsia"/>
          <w:sz w:val="24"/>
        </w:rPr>
        <w:t>宋磊</w:t>
      </w:r>
      <w:r w:rsidRPr="00761EE6">
        <w:rPr>
          <w:rFonts w:ascii="Arial" w:eastAsia="仿宋" w:hAnsi="Arial"/>
          <w:sz w:val="24"/>
        </w:rPr>
        <w:t xml:space="preserve"> .</w:t>
      </w:r>
      <w:r w:rsidRPr="00761EE6">
        <w:rPr>
          <w:rFonts w:ascii="Arial" w:eastAsia="仿宋" w:hAnsi="Arial" w:hint="eastAsia"/>
          <w:sz w:val="24"/>
        </w:rPr>
        <w:t>男性外生殖器脱落细胞的人乳头瘤病毒检测</w:t>
      </w:r>
      <w:r w:rsidRPr="00761EE6">
        <w:rPr>
          <w:rFonts w:ascii="Arial" w:eastAsia="仿宋" w:hAnsi="Arial" w:hint="eastAsia"/>
          <w:sz w:val="24"/>
        </w:rPr>
        <w:t>.</w:t>
      </w:r>
      <w:r w:rsidRPr="00761EE6">
        <w:rPr>
          <w:rFonts w:ascii="Arial" w:eastAsia="仿宋" w:hAnsi="Arial"/>
          <w:sz w:val="24"/>
        </w:rPr>
        <w:t xml:space="preserve">[J]. </w:t>
      </w:r>
      <w:r w:rsidRPr="00761EE6">
        <w:rPr>
          <w:rFonts w:ascii="Arial" w:eastAsia="仿宋" w:hAnsi="Arial" w:hint="eastAsia"/>
          <w:sz w:val="24"/>
        </w:rPr>
        <w:t>中华实验和临床病毒学杂志</w:t>
      </w:r>
      <w:r w:rsidRPr="00761EE6">
        <w:rPr>
          <w:rFonts w:ascii="Arial" w:eastAsia="仿宋" w:hAnsi="Arial"/>
          <w:sz w:val="24"/>
        </w:rPr>
        <w:t xml:space="preserve"> ,2015,29(3):</w:t>
      </w:r>
      <w:r w:rsidRPr="00761EE6">
        <w:rPr>
          <w:rFonts w:ascii="Arial" w:eastAsia="仿宋" w:hAnsi="Arial" w:hint="eastAsia"/>
          <w:sz w:val="24"/>
        </w:rPr>
        <w:t>280</w:t>
      </w:r>
      <w:r w:rsidRPr="00761EE6">
        <w:rPr>
          <w:rFonts w:ascii="Arial" w:eastAsia="仿宋" w:hAnsi="Arial"/>
          <w:sz w:val="24"/>
        </w:rPr>
        <w:t xml:space="preserve"> -</w:t>
      </w:r>
      <w:r w:rsidRPr="00761EE6">
        <w:rPr>
          <w:rFonts w:ascii="Arial" w:eastAsia="仿宋" w:hAnsi="Arial" w:hint="eastAsia"/>
          <w:sz w:val="24"/>
        </w:rPr>
        <w:t>293</w:t>
      </w:r>
      <w:r w:rsidRPr="00761EE6">
        <w:rPr>
          <w:rFonts w:ascii="Arial" w:eastAsia="仿宋" w:hAnsi="Arial"/>
          <w:sz w:val="24"/>
        </w:rPr>
        <w:t>.</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纪培丽</w:t>
      </w:r>
      <w:r w:rsidRPr="00761EE6">
        <w:rPr>
          <w:rFonts w:ascii="Arial" w:eastAsia="仿宋" w:hAnsi="Arial" w:hint="eastAsia"/>
          <w:sz w:val="24"/>
        </w:rPr>
        <w:t xml:space="preserve"> ,</w:t>
      </w:r>
      <w:r w:rsidRPr="00761EE6">
        <w:rPr>
          <w:rFonts w:ascii="Arial" w:eastAsia="仿宋" w:hAnsi="Arial" w:hint="eastAsia"/>
          <w:sz w:val="24"/>
        </w:rPr>
        <w:t>姜芬</w:t>
      </w:r>
      <w:r w:rsidRPr="00761EE6">
        <w:rPr>
          <w:rFonts w:ascii="Arial" w:eastAsia="仿宋" w:hAnsi="Arial" w:hint="eastAsia"/>
          <w:sz w:val="24"/>
        </w:rPr>
        <w:t xml:space="preserve"> ,</w:t>
      </w:r>
      <w:r w:rsidRPr="00761EE6">
        <w:rPr>
          <w:rFonts w:ascii="Arial" w:eastAsia="仿宋" w:hAnsi="Arial" w:hint="eastAsia"/>
          <w:sz w:val="24"/>
        </w:rPr>
        <w:t>李颖</w:t>
      </w:r>
      <w:r w:rsidRPr="00761EE6">
        <w:rPr>
          <w:rFonts w:ascii="Arial" w:eastAsia="仿宋" w:hAnsi="Arial" w:hint="eastAsia"/>
          <w:sz w:val="24"/>
        </w:rPr>
        <w:t xml:space="preserve"> ,</w:t>
      </w:r>
      <w:r w:rsidRPr="00761EE6">
        <w:rPr>
          <w:rFonts w:ascii="Arial" w:eastAsia="仿宋" w:hAnsi="Arial" w:hint="eastAsia"/>
          <w:sz w:val="24"/>
        </w:rPr>
        <w:t>刘宏图</w:t>
      </w:r>
      <w:r w:rsidRPr="00761EE6">
        <w:rPr>
          <w:rFonts w:ascii="Arial" w:eastAsia="仿宋" w:hAnsi="Arial" w:hint="eastAsia"/>
          <w:sz w:val="24"/>
        </w:rPr>
        <w:t xml:space="preserve"> .</w:t>
      </w:r>
      <w:r w:rsidRPr="00761EE6">
        <w:rPr>
          <w:rFonts w:ascii="Arial" w:eastAsia="仿宋" w:hAnsi="Arial" w:hint="eastAsia"/>
          <w:sz w:val="24"/>
        </w:rPr>
        <w:t>人乳头瘤病毒</w:t>
      </w:r>
      <w:r w:rsidRPr="00761EE6">
        <w:rPr>
          <w:rFonts w:ascii="Arial" w:eastAsia="仿宋" w:hAnsi="Arial" w:hint="eastAsia"/>
          <w:sz w:val="24"/>
        </w:rPr>
        <w:t xml:space="preserve"> 39 </w:t>
      </w:r>
      <w:r w:rsidRPr="00761EE6">
        <w:rPr>
          <w:rFonts w:ascii="Arial" w:eastAsia="仿宋" w:hAnsi="Arial" w:hint="eastAsia"/>
          <w:sz w:val="24"/>
        </w:rPr>
        <w:t>型的人群分布特征研究</w:t>
      </w:r>
      <w:r w:rsidRPr="00761EE6">
        <w:rPr>
          <w:rFonts w:ascii="Arial" w:eastAsia="仿宋" w:hAnsi="Arial" w:hint="eastAsia"/>
          <w:sz w:val="24"/>
        </w:rPr>
        <w:t xml:space="preserve"> [J]. </w:t>
      </w:r>
      <w:r w:rsidRPr="00761EE6">
        <w:rPr>
          <w:rFonts w:ascii="Arial" w:eastAsia="仿宋" w:hAnsi="Arial" w:hint="eastAsia"/>
          <w:sz w:val="24"/>
        </w:rPr>
        <w:t>中华实验和临床病毒学杂志</w:t>
      </w:r>
      <w:r w:rsidRPr="00761EE6">
        <w:rPr>
          <w:rFonts w:ascii="Arial" w:eastAsia="仿宋" w:hAnsi="Arial" w:hint="eastAsia"/>
          <w:sz w:val="24"/>
        </w:rPr>
        <w:t xml:space="preserve"> (</w:t>
      </w:r>
      <w:r w:rsidRPr="00761EE6">
        <w:rPr>
          <w:rFonts w:ascii="Arial" w:eastAsia="仿宋" w:hAnsi="Arial" w:hint="eastAsia"/>
          <w:sz w:val="24"/>
        </w:rPr>
        <w:t>接收</w:t>
      </w:r>
      <w:r w:rsidRPr="00761EE6">
        <w:rPr>
          <w:rFonts w:ascii="Arial" w:eastAsia="仿宋" w:hAnsi="Arial" w:hint="eastAsia"/>
          <w:sz w:val="24"/>
        </w:rPr>
        <w:t>)</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sz w:val="24"/>
        </w:rPr>
        <w:lastRenderedPageBreak/>
        <w:t>LI Ying, HUANG Ke, JI Pei Li, TANG Meng Yao, SONG Lei, LIU Hong Tu. Cervical Infection of Oncogenic Human Papillomavirus (HPV) Types in Beijing, China. Biomed Environ Sci. (Accepted)</w:t>
      </w:r>
    </w:p>
    <w:p w:rsidR="00064259" w:rsidRPr="00761EE6" w:rsidRDefault="00064259" w:rsidP="00064259">
      <w:pPr>
        <w:pStyle w:val="a5"/>
        <w:numPr>
          <w:ilvl w:val="0"/>
          <w:numId w:val="1"/>
        </w:numPr>
        <w:ind w:firstLineChars="0"/>
        <w:rPr>
          <w:rFonts w:ascii="Arial" w:eastAsia="仿宋" w:hAnsi="Arial"/>
          <w:sz w:val="24"/>
        </w:rPr>
      </w:pPr>
      <w:r w:rsidRPr="00761EE6">
        <w:rPr>
          <w:rFonts w:ascii="Arial" w:eastAsia="仿宋" w:hAnsi="Arial" w:hint="eastAsia"/>
          <w:sz w:val="24"/>
        </w:rPr>
        <w:t>李颖，唐梦瑶，周玲，廖秦平，刘宏图</w:t>
      </w:r>
      <w:r w:rsidRPr="00761EE6">
        <w:rPr>
          <w:rFonts w:ascii="Arial" w:eastAsia="仿宋" w:hAnsi="Arial" w:hint="eastAsia"/>
          <w:sz w:val="24"/>
        </w:rPr>
        <w:t xml:space="preserve">. </w:t>
      </w:r>
      <w:r w:rsidRPr="00761EE6">
        <w:rPr>
          <w:rFonts w:ascii="Arial" w:eastAsia="仿宋" w:hAnsi="Arial" w:hint="eastAsia"/>
          <w:sz w:val="24"/>
        </w:rPr>
        <w:t>中国大陆地区人乳头瘤病毒</w:t>
      </w:r>
      <w:r w:rsidRPr="00761EE6">
        <w:rPr>
          <w:rFonts w:ascii="Arial" w:eastAsia="仿宋" w:hAnsi="Arial" w:hint="eastAsia"/>
          <w:sz w:val="24"/>
        </w:rPr>
        <w:t>52</w:t>
      </w:r>
      <w:r w:rsidRPr="00761EE6">
        <w:rPr>
          <w:rFonts w:ascii="Arial" w:eastAsia="仿宋" w:hAnsi="Arial" w:hint="eastAsia"/>
          <w:sz w:val="24"/>
        </w:rPr>
        <w:t>型基因突变和型下分类的研究</w:t>
      </w:r>
      <w:r w:rsidRPr="00761EE6">
        <w:rPr>
          <w:rFonts w:ascii="Arial" w:eastAsia="仿宋" w:hAnsi="Arial" w:hint="eastAsia"/>
          <w:sz w:val="24"/>
        </w:rPr>
        <w:t xml:space="preserve">. </w:t>
      </w:r>
      <w:r w:rsidRPr="00761EE6">
        <w:rPr>
          <w:rFonts w:ascii="Arial" w:eastAsia="仿宋" w:hAnsi="Arial" w:hint="eastAsia"/>
          <w:sz w:val="24"/>
        </w:rPr>
        <w:t>中华实验和临床病毒学杂志</w:t>
      </w:r>
      <w:r w:rsidRPr="00761EE6">
        <w:rPr>
          <w:rFonts w:ascii="Arial" w:eastAsia="仿宋" w:hAnsi="Arial" w:hint="eastAsia"/>
          <w:sz w:val="24"/>
        </w:rPr>
        <w:t>.</w:t>
      </w:r>
      <w:r w:rsidRPr="00761EE6">
        <w:rPr>
          <w:rFonts w:ascii="Arial" w:eastAsia="仿宋" w:hAnsi="Arial" w:hint="eastAsia"/>
          <w:sz w:val="24"/>
        </w:rPr>
        <w:t>（接收）</w:t>
      </w:r>
    </w:p>
    <w:sectPr w:rsidR="00064259" w:rsidRPr="00761EE6"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AD" w:rsidRDefault="004659AD" w:rsidP="00883A7D">
      <w:r>
        <w:separator/>
      </w:r>
    </w:p>
  </w:endnote>
  <w:endnote w:type="continuationSeparator" w:id="1">
    <w:p w:rsidR="004659AD" w:rsidRDefault="004659AD"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AD" w:rsidRDefault="004659AD" w:rsidP="00883A7D">
      <w:r>
        <w:separator/>
      </w:r>
    </w:p>
  </w:footnote>
  <w:footnote w:type="continuationSeparator" w:id="1">
    <w:p w:rsidR="004659AD" w:rsidRDefault="004659AD"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800"/>
    <w:multiLevelType w:val="hybridMultilevel"/>
    <w:tmpl w:val="7B06F1A6"/>
    <w:lvl w:ilvl="0" w:tplc="21CCF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259"/>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989"/>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6BC"/>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5EB"/>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CC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9AD"/>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7F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1EE6"/>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96C"/>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2CBE"/>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C40"/>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EBC"/>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paragraph" w:styleId="a5">
    <w:name w:val="List Paragraph"/>
    <w:basedOn w:val="a"/>
    <w:uiPriority w:val="34"/>
    <w:qFormat/>
    <w:rsid w:val="00064259"/>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442CC5"/>
    <w:rPr>
      <w:sz w:val="18"/>
      <w:szCs w:val="18"/>
    </w:rPr>
  </w:style>
  <w:style w:type="character" w:customStyle="1" w:styleId="Char1">
    <w:name w:val="批注框文本 Char"/>
    <w:basedOn w:val="a0"/>
    <w:link w:val="a6"/>
    <w:uiPriority w:val="99"/>
    <w:semiHidden/>
    <w:rsid w:val="00442CC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321</Words>
  <Characters>1830</Characters>
  <Application>Microsoft Office Word</Application>
  <DocSecurity>0</DocSecurity>
  <Lines>15</Lines>
  <Paragraphs>4</Paragraphs>
  <ScaleCrop>false</ScaleCrop>
  <Company>China</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屈水令</cp:lastModifiedBy>
  <cp:revision>11</cp:revision>
  <dcterms:created xsi:type="dcterms:W3CDTF">2016-07-13T02:26:00Z</dcterms:created>
  <dcterms:modified xsi:type="dcterms:W3CDTF">2016-11-16T09:13:00Z</dcterms:modified>
</cp:coreProperties>
</file>