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AA" w:rsidRPr="00E3555F" w:rsidRDefault="00E3555F" w:rsidP="009741AA">
      <w:pPr>
        <w:jc w:val="center"/>
        <w:rPr>
          <w:rFonts w:ascii="方正小标宋简体" w:eastAsia="方正小标宋简体" w:hAnsi="仿宋" w:hint="eastAsia"/>
          <w:bCs/>
          <w:sz w:val="44"/>
          <w:szCs w:val="44"/>
        </w:rPr>
      </w:pPr>
      <w:r w:rsidRPr="00E3555F">
        <w:rPr>
          <w:rFonts w:ascii="方正小标宋简体" w:eastAsia="方正小标宋简体" w:hAnsi="华文细黑" w:hint="eastAsia"/>
          <w:sz w:val="44"/>
          <w:szCs w:val="44"/>
        </w:rPr>
        <w:t>霍军生</w:t>
      </w:r>
    </w:p>
    <w:p w:rsidR="009741AA" w:rsidRPr="00F522D8" w:rsidRDefault="00E3555F" w:rsidP="009741AA">
      <w:pPr>
        <w:rPr>
          <w:rFonts w:ascii="黑体" w:eastAsia="黑体" w:hAnsi="仿宋"/>
          <w:bCs/>
          <w:sz w:val="32"/>
          <w:szCs w:val="32"/>
        </w:rPr>
      </w:pPr>
      <w:r w:rsidRPr="00E3555F">
        <w:rPr>
          <w:rFonts w:ascii="黑体" w:eastAsia="黑体" w:hAnsi="仿宋"/>
          <w:bCs/>
          <w:sz w:val="32"/>
          <w:szCs w:val="32"/>
        </w:rPr>
        <w:drawing>
          <wp:anchor distT="0" distB="0" distL="114300" distR="114300" simplePos="0" relativeHeight="251658752" behindDoc="1" locked="0" layoutInCell="1" allowOverlap="1">
            <wp:simplePos x="0" y="0"/>
            <wp:positionH relativeFrom="column">
              <wp:posOffset>4524375</wp:posOffset>
            </wp:positionH>
            <wp:positionV relativeFrom="paragraph">
              <wp:posOffset>388620</wp:posOffset>
            </wp:positionV>
            <wp:extent cx="923925" cy="1333500"/>
            <wp:effectExtent l="19050" t="0" r="9525" b="0"/>
            <wp:wrapTight wrapText="bothSides">
              <wp:wrapPolygon edited="0">
                <wp:start x="-445" y="0"/>
                <wp:lineTo x="-445" y="21291"/>
                <wp:lineTo x="21823" y="21291"/>
                <wp:lineTo x="21823" y="0"/>
                <wp:lineTo x="-445" y="0"/>
              </wp:wrapPolygon>
            </wp:wrapTight>
            <wp:docPr id="2" name="图片 1" descr="护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护照"/>
                    <pic:cNvPicPr>
                      <a:picLocks noChangeAspect="1" noChangeArrowheads="1"/>
                    </pic:cNvPicPr>
                  </pic:nvPicPr>
                  <pic:blipFill>
                    <a:blip r:embed="rId8" cstate="print"/>
                    <a:srcRect/>
                    <a:stretch>
                      <a:fillRect/>
                    </a:stretch>
                  </pic:blipFill>
                  <pic:spPr bwMode="auto">
                    <a:xfrm>
                      <a:off x="0" y="0"/>
                      <a:ext cx="923925" cy="1333500"/>
                    </a:xfrm>
                    <a:prstGeom prst="rect">
                      <a:avLst/>
                    </a:prstGeom>
                    <a:noFill/>
                    <a:ln w="9525">
                      <a:noFill/>
                      <a:miter lim="800000"/>
                      <a:headEnd/>
                      <a:tailEnd/>
                    </a:ln>
                  </pic:spPr>
                </pic:pic>
              </a:graphicData>
            </a:graphic>
          </wp:anchor>
        </w:drawing>
      </w:r>
      <w:r w:rsidR="009741AA" w:rsidRPr="00F522D8">
        <w:rPr>
          <w:rFonts w:ascii="黑体" w:eastAsia="黑体" w:hAnsi="仿宋" w:hint="eastAsia"/>
          <w:bCs/>
          <w:sz w:val="32"/>
          <w:szCs w:val="32"/>
        </w:rPr>
        <w:t>一、个人简介</w:t>
      </w:r>
    </w:p>
    <w:p w:rsidR="009741AA" w:rsidRDefault="006F60E1" w:rsidP="009741AA">
      <w:pPr>
        <w:rPr>
          <w:rFonts w:ascii="黑体" w:eastAsia="黑体" w:hAnsi="仿宋"/>
          <w:noProof/>
          <w:sz w:val="32"/>
          <w:szCs w:val="32"/>
        </w:rPr>
      </w:pPr>
      <w:r>
        <w:rPr>
          <w:rFonts w:ascii="华文细黑" w:eastAsia="华文细黑" w:hAnsi="华文细黑" w:hint="eastAsia"/>
          <w:sz w:val="24"/>
        </w:rPr>
        <w:t>霍军生多年从事食品技术和人群</w:t>
      </w:r>
      <w:r w:rsidRPr="001E5B70">
        <w:rPr>
          <w:rFonts w:ascii="华文细黑" w:eastAsia="华文细黑" w:hAnsi="华文细黑" w:hint="eastAsia"/>
          <w:sz w:val="24"/>
        </w:rPr>
        <w:t>营养</w:t>
      </w:r>
      <w:r>
        <w:rPr>
          <w:rFonts w:ascii="华文细黑" w:eastAsia="华文细黑" w:hAnsi="华文细黑" w:hint="eastAsia"/>
          <w:sz w:val="24"/>
        </w:rPr>
        <w:t>干预技术研究</w:t>
      </w:r>
      <w:r w:rsidR="00AB1CE0">
        <w:rPr>
          <w:rFonts w:ascii="华文细黑" w:eastAsia="华文细黑" w:hAnsi="华文细黑" w:hint="eastAsia"/>
          <w:sz w:val="24"/>
        </w:rPr>
        <w:t>工作。曾</w:t>
      </w:r>
      <w:r>
        <w:rPr>
          <w:rFonts w:ascii="华文细黑" w:eastAsia="华文细黑" w:hAnsi="华文细黑" w:hint="eastAsia"/>
          <w:sz w:val="24"/>
        </w:rPr>
        <w:t>主持和参与的科技项目包括卫生部食物强化项目、卫生行业专项、科技部973和863项目、国际合作项目、国家安全标准和卫生行业标准的修制订等</w:t>
      </w:r>
      <w:r w:rsidRPr="001E5B70">
        <w:rPr>
          <w:rFonts w:ascii="华文细黑" w:eastAsia="华文细黑" w:hAnsi="华文细黑" w:hint="eastAsia"/>
          <w:sz w:val="24"/>
        </w:rPr>
        <w:t>。</w:t>
      </w:r>
      <w:r>
        <w:rPr>
          <w:rFonts w:ascii="华文细黑" w:eastAsia="华文细黑" w:hAnsi="华文细黑" w:hint="eastAsia"/>
          <w:sz w:val="24"/>
        </w:rPr>
        <w:t>研究和观测数据为我国发展大众性强化食品和营养补充食品提供科学依据，为预防控制缺铁性贫血、贫困人群微量营养素补充和婴幼儿营养改善中的应用提供实践经验和工作模式。已发表科技论文160余篇，出版专著和译著18部，获得5项技术发明专利，获批两项国家软件知识产权，完成10余项食品安全标准和卫生标准的修制订。曾</w:t>
      </w:r>
      <w:r>
        <w:rPr>
          <w:rFonts w:hint="eastAsia"/>
          <w:sz w:val="24"/>
        </w:rPr>
        <w:t>获中华预防医学科技进步奖二等奖和</w:t>
      </w:r>
      <w:r w:rsidRPr="00AB502D">
        <w:rPr>
          <w:rFonts w:ascii="华文细黑" w:eastAsia="华文细黑" w:hAnsi="华文细黑" w:hint="eastAsia"/>
          <w:sz w:val="24"/>
        </w:rPr>
        <w:t>三等奖。</w:t>
      </w:r>
      <w:r>
        <w:rPr>
          <w:rFonts w:ascii="华文细黑" w:eastAsia="华文细黑" w:hAnsi="华文细黑" w:hint="eastAsia"/>
          <w:sz w:val="24"/>
        </w:rPr>
        <w:t>担任世界卫生组织营养咨询专家、卫生部营养标准委员会委员及保健食品技术审评专家等。</w:t>
      </w:r>
    </w:p>
    <w:p w:rsidR="009741AA" w:rsidRPr="00F522D8" w:rsidRDefault="009741AA" w:rsidP="009741AA">
      <w:pPr>
        <w:rPr>
          <w:rFonts w:ascii="黑体" w:eastAsia="黑体" w:hAnsi="仿宋"/>
          <w:noProof/>
          <w:sz w:val="32"/>
          <w:szCs w:val="32"/>
        </w:rPr>
      </w:pPr>
      <w:r w:rsidRPr="00F522D8">
        <w:rPr>
          <w:rFonts w:ascii="黑体" w:eastAsia="黑体" w:hAnsi="仿宋" w:hint="eastAsia"/>
          <w:noProof/>
          <w:sz w:val="32"/>
          <w:szCs w:val="32"/>
        </w:rPr>
        <w:t>二、主要研究方向</w:t>
      </w:r>
    </w:p>
    <w:p w:rsidR="009741AA" w:rsidRPr="00AB1CE0" w:rsidRDefault="006F60E1" w:rsidP="009741AA">
      <w:pPr>
        <w:rPr>
          <w:rFonts w:ascii="华文细黑" w:eastAsia="华文细黑" w:hAnsi="华文细黑"/>
          <w:sz w:val="24"/>
        </w:rPr>
      </w:pPr>
      <w:r w:rsidRPr="00AB1CE0">
        <w:rPr>
          <w:rFonts w:ascii="华文细黑" w:eastAsia="华文细黑" w:hAnsi="华文细黑" w:hint="eastAsia"/>
          <w:sz w:val="24"/>
        </w:rPr>
        <w:t>人群营养干预技术，包括营养食品组方及工艺技术、人群营养</w:t>
      </w:r>
      <w:r w:rsidR="003F75AF" w:rsidRPr="00AB1CE0">
        <w:rPr>
          <w:rFonts w:ascii="华文细黑" w:eastAsia="华文细黑" w:hAnsi="华文细黑" w:hint="eastAsia"/>
          <w:sz w:val="24"/>
        </w:rPr>
        <w:t>检测</w:t>
      </w:r>
      <w:r w:rsidRPr="00AB1CE0">
        <w:rPr>
          <w:rFonts w:ascii="华文细黑" w:eastAsia="华文细黑" w:hAnsi="华文细黑" w:hint="eastAsia"/>
          <w:sz w:val="24"/>
        </w:rPr>
        <w:t>技术</w:t>
      </w:r>
      <w:r w:rsidR="003F75AF" w:rsidRPr="00AB1CE0">
        <w:rPr>
          <w:rFonts w:ascii="华文细黑" w:eastAsia="华文细黑" w:hAnsi="华文细黑" w:hint="eastAsia"/>
          <w:sz w:val="24"/>
        </w:rPr>
        <w:t>和干预效果评估技术。</w:t>
      </w:r>
    </w:p>
    <w:p w:rsidR="009741AA" w:rsidRPr="00F522D8" w:rsidRDefault="009741AA" w:rsidP="009741AA">
      <w:pPr>
        <w:rPr>
          <w:rFonts w:ascii="黑体" w:eastAsia="黑体" w:hAnsi="仿宋"/>
          <w:noProof/>
          <w:sz w:val="32"/>
          <w:szCs w:val="32"/>
        </w:rPr>
      </w:pPr>
      <w:r w:rsidRPr="00F522D8">
        <w:rPr>
          <w:rFonts w:ascii="黑体" w:eastAsia="黑体" w:hAnsi="仿宋" w:hint="eastAsia"/>
          <w:noProof/>
          <w:sz w:val="32"/>
          <w:szCs w:val="32"/>
        </w:rPr>
        <w:t>三、代表性科研项目</w:t>
      </w:r>
    </w:p>
    <w:p w:rsidR="00AB1CE0" w:rsidRPr="00AB1CE0" w:rsidRDefault="003F75AF" w:rsidP="009741AA">
      <w:pPr>
        <w:rPr>
          <w:rFonts w:ascii="华文细黑" w:eastAsia="华文细黑" w:hAnsi="华文细黑"/>
          <w:sz w:val="24"/>
        </w:rPr>
      </w:pPr>
      <w:r w:rsidRPr="00AB1CE0">
        <w:rPr>
          <w:rFonts w:ascii="华文细黑" w:eastAsia="华文细黑" w:hAnsi="华文细黑" w:hint="eastAsia"/>
          <w:sz w:val="24"/>
        </w:rPr>
        <w:t>应用铁强化酱油改善中国铁缺乏与贫血、退耕还林面粉强化改善贫困地区微量营养素缺乏、汶川地震灾区6-24月龄婴幼儿营养包干预</w:t>
      </w:r>
      <w:r w:rsidR="00AB1CE0">
        <w:rPr>
          <w:rFonts w:ascii="华文细黑" w:eastAsia="华文细黑" w:hAnsi="华文细黑" w:hint="eastAsia"/>
          <w:sz w:val="24"/>
        </w:rPr>
        <w:t>。</w:t>
      </w:r>
    </w:p>
    <w:p w:rsidR="009741AA" w:rsidRPr="00F522D8" w:rsidRDefault="009741AA" w:rsidP="009741AA">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3F75AF" w:rsidRDefault="003F75AF" w:rsidP="003F75AF">
      <w:pPr>
        <w:numPr>
          <w:ilvl w:val="0"/>
          <w:numId w:val="4"/>
        </w:numPr>
        <w:spacing w:line="0" w:lineRule="atLeast"/>
        <w:ind w:left="709" w:hanging="709"/>
        <w:rPr>
          <w:rFonts w:ascii="宋体" w:hAnsi="宋体"/>
          <w:szCs w:val="21"/>
        </w:rPr>
      </w:pPr>
      <w:r w:rsidRPr="002B237E">
        <w:rPr>
          <w:rFonts w:ascii="宋体" w:hAnsi="宋体"/>
          <w:szCs w:val="21"/>
        </w:rPr>
        <w:t>Junsheng Huo（correspondence）,</w:t>
      </w:r>
      <w:r w:rsidRPr="002B237E">
        <w:rPr>
          <w:rFonts w:ascii="宋体" w:hAnsi="宋体" w:hint="eastAsia"/>
          <w:szCs w:val="21"/>
        </w:rPr>
        <w:t xml:space="preserve"> </w:t>
      </w:r>
      <w:r w:rsidRPr="002B237E">
        <w:rPr>
          <w:rFonts w:ascii="宋体" w:hAnsi="宋体"/>
          <w:szCs w:val="21"/>
        </w:rPr>
        <w:t>Jing Sun,</w:t>
      </w:r>
      <w:r w:rsidRPr="002B237E">
        <w:rPr>
          <w:rFonts w:ascii="宋体" w:hAnsi="宋体" w:hint="eastAsia"/>
          <w:szCs w:val="21"/>
        </w:rPr>
        <w:t xml:space="preserve"> </w:t>
      </w:r>
      <w:r w:rsidRPr="002B237E">
        <w:rPr>
          <w:rFonts w:ascii="宋体" w:hAnsi="宋体"/>
          <w:szCs w:val="21"/>
        </w:rPr>
        <w:t>Jian Huang，Wenxian Li, Lijuan Wang, Lilian Selenje, Gary R Gleason, Xiaodong Yu. The effectiveness of fortified flour on micro-nutrient status in rural female adults in China. Asia Pac J Clin Nutr 2011:20(1):118-124.</w:t>
      </w:r>
    </w:p>
    <w:p w:rsidR="003F75AF" w:rsidRDefault="003F75AF" w:rsidP="003F75AF">
      <w:pPr>
        <w:numPr>
          <w:ilvl w:val="0"/>
          <w:numId w:val="4"/>
        </w:numPr>
        <w:spacing w:line="0" w:lineRule="atLeast"/>
        <w:ind w:left="709" w:hanging="709"/>
        <w:rPr>
          <w:rFonts w:ascii="宋体" w:hAnsi="宋体"/>
          <w:szCs w:val="21"/>
        </w:rPr>
      </w:pPr>
      <w:r w:rsidRPr="002B237E">
        <w:rPr>
          <w:rFonts w:ascii="宋体" w:hAnsi="宋体"/>
          <w:szCs w:val="21"/>
        </w:rPr>
        <w:t>JUN-SHENG HUO</w:t>
      </w:r>
      <w:r w:rsidRPr="002B237E">
        <w:rPr>
          <w:rFonts w:ascii="宋体" w:hAnsi="宋体" w:hint="eastAsia"/>
          <w:szCs w:val="21"/>
        </w:rPr>
        <w:t xml:space="preserve">, </w:t>
      </w:r>
      <w:r w:rsidRPr="002B237E">
        <w:rPr>
          <w:rFonts w:ascii="宋体" w:hAnsi="宋体"/>
          <w:szCs w:val="21"/>
        </w:rPr>
        <w:t>JING SUN</w:t>
      </w:r>
      <w:r w:rsidRPr="002B237E">
        <w:rPr>
          <w:rFonts w:ascii="宋体" w:hAnsi="宋体" w:hint="eastAsia"/>
          <w:szCs w:val="21"/>
        </w:rPr>
        <w:t xml:space="preserve">, JIAN HUANG, </w:t>
      </w:r>
      <w:r w:rsidRPr="002B237E">
        <w:rPr>
          <w:rFonts w:ascii="宋体" w:hAnsi="宋体"/>
          <w:szCs w:val="21"/>
        </w:rPr>
        <w:t xml:space="preserve">WEN-XIAN LI, </w:t>
      </w:r>
      <w:r w:rsidRPr="002B237E">
        <w:rPr>
          <w:rFonts w:ascii="宋体" w:hAnsi="宋体" w:hint="eastAsia"/>
          <w:szCs w:val="21"/>
        </w:rPr>
        <w:t xml:space="preserve">LIN-JUAN </w:t>
      </w:r>
      <w:r w:rsidRPr="002B237E">
        <w:rPr>
          <w:rFonts w:ascii="宋体" w:hAnsi="宋体"/>
          <w:szCs w:val="21"/>
        </w:rPr>
        <w:t>W</w:t>
      </w:r>
      <w:r w:rsidRPr="002B237E">
        <w:rPr>
          <w:rFonts w:ascii="宋体" w:hAnsi="宋体" w:hint="eastAsia"/>
          <w:szCs w:val="21"/>
        </w:rPr>
        <w:t>ANG</w:t>
      </w:r>
      <w:r w:rsidRPr="002B237E">
        <w:rPr>
          <w:rFonts w:ascii="宋体" w:hAnsi="宋体"/>
          <w:szCs w:val="21"/>
        </w:rPr>
        <w:t xml:space="preserve"> </w:t>
      </w:r>
      <w:r w:rsidRPr="002B237E">
        <w:rPr>
          <w:rFonts w:ascii="宋体" w:hAnsi="宋体" w:hint="eastAsia"/>
          <w:szCs w:val="21"/>
        </w:rPr>
        <w:t xml:space="preserve">, </w:t>
      </w:r>
      <w:r w:rsidRPr="002B237E">
        <w:rPr>
          <w:rFonts w:ascii="宋体" w:hAnsi="宋体"/>
          <w:szCs w:val="21"/>
        </w:rPr>
        <w:t>Selenje Lilian</w:t>
      </w:r>
      <w:r w:rsidRPr="002B237E">
        <w:rPr>
          <w:rFonts w:ascii="宋体" w:hAnsi="宋体" w:hint="eastAsia"/>
          <w:szCs w:val="21"/>
        </w:rPr>
        <w:t>，</w:t>
      </w:r>
      <w:r w:rsidRPr="002B237E">
        <w:rPr>
          <w:rFonts w:ascii="宋体" w:hAnsi="宋体"/>
          <w:szCs w:val="21"/>
        </w:rPr>
        <w:t>Gleason Gary R</w:t>
      </w:r>
      <w:r w:rsidRPr="002B237E">
        <w:rPr>
          <w:rFonts w:ascii="宋体" w:hAnsi="宋体" w:hint="eastAsia"/>
          <w:szCs w:val="21"/>
        </w:rPr>
        <w:t>，</w:t>
      </w:r>
      <w:r w:rsidRPr="002B237E">
        <w:rPr>
          <w:rFonts w:ascii="宋体" w:hAnsi="宋体"/>
          <w:szCs w:val="21"/>
        </w:rPr>
        <w:t xml:space="preserve"> Yu Xiaodong.</w:t>
      </w:r>
      <w:r w:rsidRPr="002B237E">
        <w:rPr>
          <w:rFonts w:ascii="宋体" w:hAnsi="宋体" w:hint="eastAsia"/>
          <w:szCs w:val="21"/>
        </w:rPr>
        <w:t xml:space="preserve"> </w:t>
      </w:r>
      <w:r w:rsidRPr="002B237E">
        <w:rPr>
          <w:rFonts w:ascii="宋体" w:hAnsi="宋体"/>
          <w:szCs w:val="21"/>
        </w:rPr>
        <w:t xml:space="preserve">Effectiveness of fortified flour for enhancement of vitamin and mineral intakes and nutrition status in northwest </w:t>
      </w:r>
      <w:r w:rsidRPr="002B237E">
        <w:rPr>
          <w:rFonts w:ascii="宋体" w:hAnsi="宋体"/>
          <w:szCs w:val="21"/>
        </w:rPr>
        <w:lastRenderedPageBreak/>
        <w:t>Chinese villages</w:t>
      </w:r>
      <w:r w:rsidRPr="002B237E">
        <w:rPr>
          <w:rFonts w:ascii="宋体" w:hAnsi="宋体" w:hint="eastAsia"/>
          <w:szCs w:val="21"/>
        </w:rPr>
        <w:t xml:space="preserve">. </w:t>
      </w:r>
      <w:hyperlink r:id="rId9" w:tooltip="Food &amp; Nutrition Bulletin" w:history="1">
        <w:r w:rsidRPr="002B237E">
          <w:rPr>
            <w:rFonts w:ascii="宋体" w:hAnsi="宋体"/>
            <w:szCs w:val="21"/>
          </w:rPr>
          <w:t xml:space="preserve">Food </w:t>
        </w:r>
        <w:r w:rsidRPr="002B237E">
          <w:rPr>
            <w:rFonts w:ascii="宋体" w:hAnsi="宋体" w:hint="eastAsia"/>
            <w:szCs w:val="21"/>
          </w:rPr>
          <w:t>and</w:t>
        </w:r>
        <w:r w:rsidRPr="002B237E">
          <w:rPr>
            <w:rFonts w:ascii="宋体" w:hAnsi="宋体"/>
            <w:szCs w:val="21"/>
          </w:rPr>
          <w:t xml:space="preserve"> Nutrition Bulletin</w:t>
        </w:r>
      </w:hyperlink>
      <w:r w:rsidRPr="002B237E">
        <w:rPr>
          <w:rFonts w:ascii="宋体" w:hAnsi="宋体" w:hint="eastAsia"/>
          <w:szCs w:val="21"/>
        </w:rPr>
        <w:t xml:space="preserve">. </w:t>
      </w:r>
      <w:r w:rsidRPr="002B237E">
        <w:rPr>
          <w:rFonts w:ascii="宋体" w:hAnsi="宋体"/>
          <w:szCs w:val="21"/>
        </w:rPr>
        <w:t>2012,</w:t>
      </w:r>
      <w:r w:rsidRPr="002B237E">
        <w:rPr>
          <w:rFonts w:ascii="宋体" w:hAnsi="宋体" w:hint="eastAsia"/>
          <w:szCs w:val="21"/>
        </w:rPr>
        <w:t xml:space="preserve"> </w:t>
      </w:r>
      <w:r w:rsidRPr="002B237E">
        <w:rPr>
          <w:rFonts w:ascii="宋体" w:hAnsi="宋体"/>
          <w:szCs w:val="21"/>
        </w:rPr>
        <w:t>2 (33):161-168</w:t>
      </w:r>
      <w:r w:rsidRPr="002B237E">
        <w:rPr>
          <w:rFonts w:ascii="宋体" w:hAnsi="宋体" w:hint="eastAsia"/>
          <w:szCs w:val="21"/>
        </w:rPr>
        <w:t>.</w:t>
      </w:r>
    </w:p>
    <w:p w:rsidR="003F75AF" w:rsidRDefault="003F75AF" w:rsidP="003F75AF">
      <w:pPr>
        <w:numPr>
          <w:ilvl w:val="0"/>
          <w:numId w:val="4"/>
        </w:numPr>
        <w:spacing w:line="0" w:lineRule="atLeast"/>
        <w:ind w:left="709" w:hanging="709"/>
        <w:rPr>
          <w:rFonts w:ascii="宋体" w:hAnsi="宋体"/>
          <w:szCs w:val="21"/>
        </w:rPr>
      </w:pPr>
      <w:r w:rsidRPr="005955CD">
        <w:rPr>
          <w:rFonts w:ascii="宋体" w:hAnsi="宋体" w:hint="eastAsia"/>
          <w:szCs w:val="21"/>
        </w:rPr>
        <w:t>Junsheng Huo, Jing Sun, Jian Huang,Jie Wang，Wang,Lijuan Wang,Bin Wang</w:t>
      </w:r>
      <w:r>
        <w:rPr>
          <w:rFonts w:ascii="宋体" w:hAnsi="宋体" w:hint="eastAsia"/>
          <w:szCs w:val="21"/>
        </w:rPr>
        <w:t>.</w:t>
      </w:r>
      <w:r w:rsidRPr="005955CD">
        <w:rPr>
          <w:rFonts w:ascii="宋体" w:hAnsi="宋体" w:hint="eastAsia"/>
          <w:szCs w:val="21"/>
        </w:rPr>
        <w:t xml:space="preserve">School Food Fortification Improves </w:t>
      </w:r>
      <w:r>
        <w:rPr>
          <w:rFonts w:ascii="宋体" w:hAnsi="宋体" w:hint="eastAsia"/>
          <w:szCs w:val="21"/>
        </w:rPr>
        <w:t>Nutrition Status of Students fro</w:t>
      </w:r>
      <w:r w:rsidRPr="005955CD">
        <w:rPr>
          <w:rFonts w:ascii="宋体" w:hAnsi="宋体" w:hint="eastAsia"/>
          <w:szCs w:val="21"/>
        </w:rPr>
        <w:t>m Poor Migrant</w:t>
      </w:r>
      <w:r>
        <w:rPr>
          <w:rFonts w:ascii="宋体" w:hAnsi="宋体" w:hint="eastAsia"/>
          <w:szCs w:val="21"/>
        </w:rPr>
        <w:t>.</w:t>
      </w:r>
      <w:r w:rsidRPr="005955CD">
        <w:rPr>
          <w:rFonts w:ascii="宋体" w:hAnsi="宋体" w:hint="eastAsia"/>
          <w:szCs w:val="21"/>
        </w:rPr>
        <w:t>Journal of Food &amp; Nutritional Disorders</w:t>
      </w:r>
      <w:r>
        <w:rPr>
          <w:rFonts w:ascii="宋体" w:hAnsi="宋体" w:hint="eastAsia"/>
          <w:szCs w:val="21"/>
        </w:rPr>
        <w:t>.</w:t>
      </w:r>
      <w:r w:rsidRPr="005955CD">
        <w:rPr>
          <w:rFonts w:ascii="宋体" w:hAnsi="宋体" w:hint="eastAsia"/>
          <w:szCs w:val="21"/>
        </w:rPr>
        <w:t>2014;3(2):3-8</w:t>
      </w:r>
      <w:r>
        <w:rPr>
          <w:rFonts w:ascii="宋体" w:hAnsi="宋体" w:hint="eastAsia"/>
          <w:szCs w:val="21"/>
        </w:rPr>
        <w:t>.</w:t>
      </w:r>
    </w:p>
    <w:p w:rsidR="003F75AF" w:rsidRDefault="003F75AF" w:rsidP="003F75AF">
      <w:pPr>
        <w:numPr>
          <w:ilvl w:val="0"/>
          <w:numId w:val="4"/>
        </w:numPr>
        <w:autoSpaceDE w:val="0"/>
        <w:autoSpaceDN w:val="0"/>
        <w:adjustRightInd w:val="0"/>
        <w:spacing w:line="0" w:lineRule="atLeast"/>
        <w:ind w:left="709" w:hanging="709"/>
        <w:jc w:val="left"/>
        <w:rPr>
          <w:rFonts w:ascii="宋体" w:hAnsi="宋体"/>
          <w:szCs w:val="21"/>
        </w:rPr>
      </w:pPr>
      <w:r w:rsidRPr="007D0BA4">
        <w:rPr>
          <w:rFonts w:ascii="宋体" w:hAnsi="宋体" w:hint="eastAsia"/>
          <w:szCs w:val="21"/>
        </w:rPr>
        <w:t xml:space="preserve">Huo JS, Yin JY, Sun J, Lu ZX, Regina MP, Chen JS,Chen CM.Effect of NaFeEDTA-fortified soy sauce on anemia prevalence in China: A systematic review and mata-analysis of randomized controlled trianls.Biomed Environ Sci. 2015;28(11):788-798. </w:t>
      </w:r>
    </w:p>
    <w:p w:rsidR="003F75AF" w:rsidRPr="007D0BA4" w:rsidRDefault="003F75AF" w:rsidP="003F75AF">
      <w:pPr>
        <w:numPr>
          <w:ilvl w:val="0"/>
          <w:numId w:val="4"/>
        </w:numPr>
        <w:autoSpaceDE w:val="0"/>
        <w:autoSpaceDN w:val="0"/>
        <w:adjustRightInd w:val="0"/>
        <w:spacing w:line="0" w:lineRule="atLeast"/>
        <w:ind w:left="709" w:hanging="709"/>
        <w:jc w:val="left"/>
        <w:rPr>
          <w:rFonts w:ascii="宋体" w:hAnsi="宋体"/>
          <w:szCs w:val="21"/>
        </w:rPr>
      </w:pPr>
      <w:r w:rsidRPr="007D0BA4">
        <w:rPr>
          <w:rFonts w:ascii="宋体" w:hAnsi="宋体"/>
          <w:szCs w:val="21"/>
        </w:rPr>
        <w:t>Huo</w:t>
      </w:r>
      <w:r w:rsidRPr="007D0BA4">
        <w:rPr>
          <w:rFonts w:ascii="宋体" w:hAnsi="宋体" w:hint="eastAsia"/>
          <w:szCs w:val="21"/>
        </w:rPr>
        <w:t xml:space="preserve"> JS</w:t>
      </w:r>
      <w:r w:rsidRPr="007D0BA4">
        <w:rPr>
          <w:rFonts w:ascii="宋体" w:hAnsi="宋体"/>
          <w:szCs w:val="21"/>
        </w:rPr>
        <w:t>, Sun</w:t>
      </w:r>
      <w:r w:rsidRPr="007D0BA4">
        <w:rPr>
          <w:rFonts w:ascii="宋体" w:hAnsi="宋体" w:hint="eastAsia"/>
          <w:szCs w:val="21"/>
        </w:rPr>
        <w:t xml:space="preserve"> J,</w:t>
      </w:r>
      <w:r w:rsidRPr="007D0BA4">
        <w:rPr>
          <w:rFonts w:ascii="宋体" w:hAnsi="宋体"/>
          <w:szCs w:val="21"/>
        </w:rPr>
        <w:t xml:space="preserve"> </w:t>
      </w:r>
      <w:r w:rsidRPr="007D0BA4">
        <w:rPr>
          <w:rFonts w:ascii="宋体" w:hAnsi="宋体" w:hint="eastAsia"/>
          <w:szCs w:val="21"/>
        </w:rPr>
        <w:t xml:space="preserve">Fang </w:t>
      </w:r>
      <w:r w:rsidRPr="007D0BA4">
        <w:rPr>
          <w:rFonts w:ascii="宋体" w:hAnsi="宋体"/>
          <w:szCs w:val="21"/>
        </w:rPr>
        <w:t>Z,</w:t>
      </w:r>
      <w:r w:rsidRPr="007D0BA4">
        <w:rPr>
          <w:rFonts w:ascii="宋体" w:hAnsi="宋体" w:hint="eastAsia"/>
          <w:szCs w:val="21"/>
        </w:rPr>
        <w:t xml:space="preserve">Chang SY, Zhao Liyun, Fu Ping, Wang J, Huang J, Wang LJ, France B, David BH，Ma GS. </w:t>
      </w:r>
      <w:r w:rsidRPr="007D0BA4">
        <w:rPr>
          <w:rFonts w:ascii="宋体" w:hAnsi="宋体"/>
          <w:szCs w:val="21"/>
        </w:rPr>
        <w:t>Effect of Home-Based Complementary Food Fortification on Prevalence of Anemia Among Infants and Young Children Aged 6 to 23 Months in Poor Rural Regions of China</w:t>
      </w:r>
      <w:r w:rsidRPr="007D0BA4">
        <w:rPr>
          <w:rFonts w:ascii="宋体" w:hAnsi="宋体" w:hint="eastAsia"/>
          <w:szCs w:val="21"/>
        </w:rPr>
        <w:t xml:space="preserve">. </w:t>
      </w:r>
      <w:r w:rsidRPr="007D0BA4">
        <w:rPr>
          <w:rFonts w:ascii="宋体" w:hAnsi="宋体"/>
          <w:szCs w:val="21"/>
        </w:rPr>
        <w:t>Food Nutr Bull</w:t>
      </w:r>
      <w:r w:rsidRPr="007D0BA4">
        <w:rPr>
          <w:rFonts w:ascii="宋体" w:hAnsi="宋体" w:hint="eastAsia"/>
          <w:szCs w:val="21"/>
        </w:rPr>
        <w:t>.</w:t>
      </w:r>
      <w:r w:rsidRPr="007D0BA4">
        <w:rPr>
          <w:rFonts w:ascii="宋体" w:hAnsi="宋体"/>
          <w:szCs w:val="21"/>
        </w:rPr>
        <w:t>2015</w:t>
      </w:r>
      <w:r w:rsidRPr="007D0BA4">
        <w:rPr>
          <w:rFonts w:ascii="宋体" w:hAnsi="宋体" w:hint="eastAsia"/>
          <w:szCs w:val="21"/>
        </w:rPr>
        <w:t>,</w:t>
      </w:r>
      <w:r w:rsidRPr="007D0BA4">
        <w:rPr>
          <w:rFonts w:ascii="宋体" w:hAnsi="宋体"/>
          <w:szCs w:val="21"/>
        </w:rPr>
        <w:t>36:405-414</w:t>
      </w:r>
      <w:r w:rsidRPr="007D0BA4">
        <w:rPr>
          <w:rFonts w:ascii="宋体" w:hAnsi="宋体" w:hint="eastAsia"/>
          <w:szCs w:val="21"/>
        </w:rPr>
        <w:t>.</w:t>
      </w:r>
    </w:p>
    <w:p w:rsidR="009741AA" w:rsidRDefault="009741AA" w:rsidP="009741AA">
      <w:pPr>
        <w:rPr>
          <w:rFonts w:ascii="微软雅黑" w:eastAsia="微软雅黑" w:hAnsi="微软雅黑"/>
          <w:b/>
          <w:bCs/>
          <w:color w:val="336699"/>
          <w:sz w:val="30"/>
          <w:szCs w:val="30"/>
        </w:rPr>
      </w:pPr>
    </w:p>
    <w:p w:rsidR="009741AA" w:rsidRDefault="009741AA" w:rsidP="009741AA">
      <w:pPr>
        <w:rPr>
          <w:rFonts w:ascii="微软雅黑" w:eastAsia="微软雅黑" w:hAnsi="微软雅黑"/>
          <w:b/>
          <w:bCs/>
          <w:color w:val="336699"/>
          <w:sz w:val="30"/>
          <w:szCs w:val="30"/>
        </w:rPr>
      </w:pPr>
    </w:p>
    <w:sectPr w:rsidR="009741AA" w:rsidSect="00A50361">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8A" w:rsidRDefault="001B308A" w:rsidP="00E53047">
      <w:r>
        <w:separator/>
      </w:r>
    </w:p>
  </w:endnote>
  <w:endnote w:type="continuationSeparator" w:id="1">
    <w:p w:rsidR="001B308A" w:rsidRDefault="001B308A" w:rsidP="00E530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8A" w:rsidRDefault="001B308A" w:rsidP="00E53047">
      <w:r>
        <w:separator/>
      </w:r>
    </w:p>
  </w:footnote>
  <w:footnote w:type="continuationSeparator" w:id="1">
    <w:p w:rsidR="001B308A" w:rsidRDefault="001B308A" w:rsidP="00E53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8436F"/>
    <w:multiLevelType w:val="hybridMultilevel"/>
    <w:tmpl w:val="6CB24A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FDB4495"/>
    <w:multiLevelType w:val="hybridMultilevel"/>
    <w:tmpl w:val="1A06AB3A"/>
    <w:lvl w:ilvl="0" w:tplc="48763EC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D026AD"/>
    <w:multiLevelType w:val="hybridMultilevel"/>
    <w:tmpl w:val="E8E09020"/>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3780"/>
        </w:tabs>
        <w:ind w:left="378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047"/>
    <w:rsid w:val="000105C3"/>
    <w:rsid w:val="00024910"/>
    <w:rsid w:val="000909E0"/>
    <w:rsid w:val="000B0195"/>
    <w:rsid w:val="000B76E9"/>
    <w:rsid w:val="000C4AC5"/>
    <w:rsid w:val="000E1498"/>
    <w:rsid w:val="00152885"/>
    <w:rsid w:val="001A4A2C"/>
    <w:rsid w:val="001B308A"/>
    <w:rsid w:val="001F03C7"/>
    <w:rsid w:val="0022685C"/>
    <w:rsid w:val="002B26AB"/>
    <w:rsid w:val="002B7304"/>
    <w:rsid w:val="002C1B30"/>
    <w:rsid w:val="002C28FC"/>
    <w:rsid w:val="002C6A24"/>
    <w:rsid w:val="002D2CC5"/>
    <w:rsid w:val="002E6BD6"/>
    <w:rsid w:val="00317D17"/>
    <w:rsid w:val="00360F60"/>
    <w:rsid w:val="00374966"/>
    <w:rsid w:val="003F75AF"/>
    <w:rsid w:val="00430123"/>
    <w:rsid w:val="0048564A"/>
    <w:rsid w:val="004A5941"/>
    <w:rsid w:val="004B6349"/>
    <w:rsid w:val="0050461C"/>
    <w:rsid w:val="005275E4"/>
    <w:rsid w:val="00575100"/>
    <w:rsid w:val="00583404"/>
    <w:rsid w:val="005A2C37"/>
    <w:rsid w:val="005B4366"/>
    <w:rsid w:val="005B6E35"/>
    <w:rsid w:val="005F3F34"/>
    <w:rsid w:val="00605FC8"/>
    <w:rsid w:val="006644FD"/>
    <w:rsid w:val="00681630"/>
    <w:rsid w:val="006A1749"/>
    <w:rsid w:val="006B5B26"/>
    <w:rsid w:val="006F60E1"/>
    <w:rsid w:val="00710EFF"/>
    <w:rsid w:val="007358A4"/>
    <w:rsid w:val="00763FF7"/>
    <w:rsid w:val="00793D33"/>
    <w:rsid w:val="007B715F"/>
    <w:rsid w:val="007C6723"/>
    <w:rsid w:val="007F040A"/>
    <w:rsid w:val="008061D2"/>
    <w:rsid w:val="00845BB6"/>
    <w:rsid w:val="0085616A"/>
    <w:rsid w:val="00881CBB"/>
    <w:rsid w:val="008B0DFC"/>
    <w:rsid w:val="008B700F"/>
    <w:rsid w:val="008F139F"/>
    <w:rsid w:val="008F24B2"/>
    <w:rsid w:val="009320A9"/>
    <w:rsid w:val="00936137"/>
    <w:rsid w:val="009429FD"/>
    <w:rsid w:val="00963CB7"/>
    <w:rsid w:val="009741AA"/>
    <w:rsid w:val="00990A8D"/>
    <w:rsid w:val="009A7B88"/>
    <w:rsid w:val="00A13ACD"/>
    <w:rsid w:val="00A27A72"/>
    <w:rsid w:val="00A50361"/>
    <w:rsid w:val="00A552AF"/>
    <w:rsid w:val="00A83B99"/>
    <w:rsid w:val="00AB1CE0"/>
    <w:rsid w:val="00B03778"/>
    <w:rsid w:val="00B42A8D"/>
    <w:rsid w:val="00B85604"/>
    <w:rsid w:val="00BC0F48"/>
    <w:rsid w:val="00BE0D2E"/>
    <w:rsid w:val="00C01696"/>
    <w:rsid w:val="00C1648B"/>
    <w:rsid w:val="00C24B6F"/>
    <w:rsid w:val="00C63498"/>
    <w:rsid w:val="00CC3701"/>
    <w:rsid w:val="00CD5CDA"/>
    <w:rsid w:val="00D00F66"/>
    <w:rsid w:val="00D0199E"/>
    <w:rsid w:val="00D47BDD"/>
    <w:rsid w:val="00D50719"/>
    <w:rsid w:val="00D558A0"/>
    <w:rsid w:val="00D83E68"/>
    <w:rsid w:val="00D92AB4"/>
    <w:rsid w:val="00E27F01"/>
    <w:rsid w:val="00E3555F"/>
    <w:rsid w:val="00E53047"/>
    <w:rsid w:val="00E95296"/>
    <w:rsid w:val="00EB3C9C"/>
    <w:rsid w:val="00EC198F"/>
    <w:rsid w:val="00EE7208"/>
    <w:rsid w:val="00F20CD6"/>
    <w:rsid w:val="00F213DB"/>
    <w:rsid w:val="00F30EBB"/>
    <w:rsid w:val="00F3551A"/>
    <w:rsid w:val="00F523FF"/>
    <w:rsid w:val="00F67688"/>
    <w:rsid w:val="00F85271"/>
    <w:rsid w:val="00F90E53"/>
    <w:rsid w:val="00FB633F"/>
    <w:rsid w:val="00FE4289"/>
    <w:rsid w:val="00FE5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304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rsid w:val="00E53047"/>
    <w:rPr>
      <w:sz w:val="18"/>
      <w:szCs w:val="18"/>
    </w:rPr>
  </w:style>
  <w:style w:type="paragraph" w:styleId="a4">
    <w:name w:val="footer"/>
    <w:basedOn w:val="a"/>
    <w:link w:val="Char0"/>
    <w:uiPriority w:val="99"/>
    <w:unhideWhenUsed/>
    <w:rsid w:val="00E53047"/>
    <w:pPr>
      <w:tabs>
        <w:tab w:val="center" w:pos="4153"/>
        <w:tab w:val="right" w:pos="8306"/>
      </w:tabs>
      <w:snapToGrid w:val="0"/>
      <w:jc w:val="left"/>
    </w:pPr>
    <w:rPr>
      <w:kern w:val="0"/>
      <w:sz w:val="18"/>
      <w:szCs w:val="18"/>
    </w:rPr>
  </w:style>
  <w:style w:type="character" w:customStyle="1" w:styleId="Char0">
    <w:name w:val="页脚 Char"/>
    <w:link w:val="a4"/>
    <w:uiPriority w:val="99"/>
    <w:rsid w:val="00E53047"/>
    <w:rPr>
      <w:sz w:val="18"/>
      <w:szCs w:val="18"/>
    </w:rPr>
  </w:style>
  <w:style w:type="paragraph" w:styleId="a5">
    <w:name w:val="Date"/>
    <w:basedOn w:val="a"/>
    <w:next w:val="a"/>
    <w:link w:val="Char1"/>
    <w:unhideWhenUsed/>
    <w:rsid w:val="006A1749"/>
    <w:pPr>
      <w:ind w:leftChars="2500" w:left="100"/>
    </w:pPr>
  </w:style>
  <w:style w:type="character" w:customStyle="1" w:styleId="Char1">
    <w:name w:val="日期 Char"/>
    <w:basedOn w:val="a0"/>
    <w:link w:val="a5"/>
    <w:rsid w:val="006A1749"/>
  </w:style>
  <w:style w:type="character" w:customStyle="1" w:styleId="Char2">
    <w:name w:val="批注框文本 Char"/>
    <w:link w:val="a6"/>
    <w:semiHidden/>
    <w:rsid w:val="009741AA"/>
    <w:rPr>
      <w:rFonts w:ascii="Times New Roman" w:eastAsia="宋体" w:hAnsi="Times New Roman" w:cs="Times New Roman"/>
      <w:sz w:val="18"/>
      <w:szCs w:val="18"/>
    </w:rPr>
  </w:style>
  <w:style w:type="paragraph" w:styleId="a6">
    <w:name w:val="Balloon Text"/>
    <w:basedOn w:val="a"/>
    <w:link w:val="Char2"/>
    <w:semiHidden/>
    <w:rsid w:val="009741AA"/>
    <w:rPr>
      <w:rFonts w:ascii="Times New Roman" w:hAnsi="Times New Roman"/>
      <w:kern w:val="0"/>
      <w:sz w:val="18"/>
      <w:szCs w:val="18"/>
    </w:rPr>
  </w:style>
  <w:style w:type="character" w:styleId="a7">
    <w:name w:val="Hyperlink"/>
    <w:unhideWhenUsed/>
    <w:rsid w:val="009741AA"/>
    <w:rPr>
      <w:color w:val="0000FF"/>
      <w:u w:val="single"/>
    </w:rPr>
  </w:style>
  <w:style w:type="character" w:styleId="a8">
    <w:name w:val="FollowedHyperlink"/>
    <w:uiPriority w:val="99"/>
    <w:unhideWhenUsed/>
    <w:rsid w:val="009741AA"/>
    <w:rPr>
      <w:color w:val="800080"/>
      <w:u w:val="single"/>
    </w:rPr>
  </w:style>
  <w:style w:type="paragraph" w:styleId="a9">
    <w:name w:val="Plain Text"/>
    <w:basedOn w:val="a"/>
    <w:link w:val="Char3"/>
    <w:unhideWhenUsed/>
    <w:rsid w:val="009741AA"/>
    <w:rPr>
      <w:rFonts w:ascii="宋体" w:hAnsi="Courier New"/>
      <w:kern w:val="0"/>
      <w:sz w:val="20"/>
      <w:szCs w:val="20"/>
    </w:rPr>
  </w:style>
  <w:style w:type="character" w:customStyle="1" w:styleId="Char3">
    <w:name w:val="纯文本 Char"/>
    <w:link w:val="a9"/>
    <w:rsid w:val="009741AA"/>
    <w:rPr>
      <w:rFonts w:ascii="宋体" w:eastAsia="宋体" w:hAnsi="Courier New" w:cs="Times New Roman"/>
      <w:szCs w:val="20"/>
    </w:rPr>
  </w:style>
  <w:style w:type="character" w:styleId="aa">
    <w:name w:val="annotation reference"/>
    <w:rsid w:val="009741AA"/>
    <w:rPr>
      <w:sz w:val="21"/>
      <w:szCs w:val="21"/>
    </w:rPr>
  </w:style>
  <w:style w:type="paragraph" w:styleId="ab">
    <w:name w:val="annotation text"/>
    <w:basedOn w:val="a"/>
    <w:link w:val="Char4"/>
    <w:rsid w:val="009741AA"/>
    <w:pPr>
      <w:jc w:val="left"/>
    </w:pPr>
    <w:rPr>
      <w:rFonts w:ascii="Times New Roman" w:hAnsi="Times New Roman"/>
      <w:kern w:val="0"/>
      <w:sz w:val="20"/>
      <w:szCs w:val="24"/>
    </w:rPr>
  </w:style>
  <w:style w:type="character" w:customStyle="1" w:styleId="Char4">
    <w:name w:val="批注文字 Char"/>
    <w:link w:val="ab"/>
    <w:rsid w:val="009741AA"/>
    <w:rPr>
      <w:rFonts w:ascii="Times New Roman" w:eastAsia="宋体" w:hAnsi="Times New Roman" w:cs="Times New Roman"/>
      <w:szCs w:val="24"/>
    </w:rPr>
  </w:style>
  <w:style w:type="paragraph" w:styleId="ac">
    <w:name w:val="annotation subject"/>
    <w:basedOn w:val="ab"/>
    <w:next w:val="ab"/>
    <w:link w:val="Char5"/>
    <w:rsid w:val="009741AA"/>
    <w:rPr>
      <w:b/>
      <w:bCs/>
    </w:rPr>
  </w:style>
  <w:style w:type="character" w:customStyle="1" w:styleId="Char5">
    <w:name w:val="批注主题 Char"/>
    <w:link w:val="ac"/>
    <w:rsid w:val="009741AA"/>
    <w:rPr>
      <w:rFonts w:ascii="Times New Roman" w:eastAsia="宋体" w:hAnsi="Times New Roman" w:cs="Times New Roman"/>
      <w:b/>
      <w:bCs/>
      <w:szCs w:val="24"/>
    </w:rPr>
  </w:style>
  <w:style w:type="paragraph" w:styleId="ad">
    <w:name w:val="Body Text Indent"/>
    <w:basedOn w:val="a"/>
    <w:link w:val="Char6"/>
    <w:rsid w:val="009741AA"/>
    <w:pPr>
      <w:snapToGrid w:val="0"/>
      <w:spacing w:line="360" w:lineRule="atLeast"/>
      <w:ind w:left="1512" w:hanging="1512"/>
    </w:pPr>
    <w:rPr>
      <w:rFonts w:ascii="Times New Roman" w:eastAsia="仿宋_GB2312" w:hAnsi="Times New Roman"/>
      <w:kern w:val="0"/>
      <w:sz w:val="30"/>
      <w:szCs w:val="20"/>
    </w:rPr>
  </w:style>
  <w:style w:type="character" w:customStyle="1" w:styleId="Char6">
    <w:name w:val="正文文本缩进 Char"/>
    <w:link w:val="ad"/>
    <w:rsid w:val="009741AA"/>
    <w:rPr>
      <w:rFonts w:ascii="Times New Roman" w:eastAsia="仿宋_GB2312" w:hAnsi="Times New Roman" w:cs="Times New Roman"/>
      <w:sz w:val="30"/>
      <w:szCs w:val="20"/>
    </w:rPr>
  </w:style>
</w:styles>
</file>

<file path=word/webSettings.xml><?xml version="1.0" encoding="utf-8"?>
<w:webSettings xmlns:r="http://schemas.openxmlformats.org/officeDocument/2006/relationships" xmlns:w="http://schemas.openxmlformats.org/wordprocessingml/2006/main">
  <w:divs>
    <w:div w:id="18980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gentaconnect.com/content/nsinf/fnb;jsessionid=14wbm3zw8i64z.victori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2454-887D-468E-B607-7B2B87AF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281</Words>
  <Characters>1605</Characters>
  <Application>Microsoft Office Word</Application>
  <DocSecurity>0</DocSecurity>
  <Lines>13</Lines>
  <Paragraphs>3</Paragraphs>
  <ScaleCrop>false</ScaleCrop>
  <Company>WwW.YlmF.CoM</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屈水令</dc:creator>
  <cp:lastModifiedBy>屈水令</cp:lastModifiedBy>
  <cp:revision>8</cp:revision>
  <cp:lastPrinted>2016-09-09T02:59:00Z</cp:lastPrinted>
  <dcterms:created xsi:type="dcterms:W3CDTF">2016-09-08T08:31:00Z</dcterms:created>
  <dcterms:modified xsi:type="dcterms:W3CDTF">2016-11-16T09:31:00Z</dcterms:modified>
</cp:coreProperties>
</file>