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DB1A" w14:textId="77777777" w:rsidR="008E36B2" w:rsidRDefault="008E36B2">
      <w:pPr>
        <w:adjustRightInd w:val="0"/>
        <w:snapToGrid w:val="0"/>
        <w:spacing w:line="500" w:lineRule="exact"/>
        <w:jc w:val="center"/>
        <w:rPr>
          <w:rFonts w:ascii="仿宋" w:eastAsia="仿宋" w:hAnsi="仿宋"/>
          <w:color w:val="000000"/>
          <w:kern w:val="0"/>
          <w:sz w:val="28"/>
          <w:szCs w:val="28"/>
        </w:rPr>
      </w:pPr>
    </w:p>
    <w:p w14:paraId="77BA46B7" w14:textId="77777777" w:rsidR="008E36B2" w:rsidRDefault="001720F0">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拟推荐</w:t>
      </w:r>
      <w:r>
        <w:rPr>
          <w:rFonts w:asciiTheme="minorEastAsia" w:eastAsiaTheme="minorEastAsia" w:hAnsiTheme="minorEastAsia"/>
          <w:b/>
          <w:sz w:val="36"/>
          <w:szCs w:val="36"/>
        </w:rPr>
        <w:t>201</w:t>
      </w:r>
      <w:r>
        <w:rPr>
          <w:rFonts w:asciiTheme="minorEastAsia" w:eastAsiaTheme="minorEastAsia" w:hAnsiTheme="minorEastAsia" w:hint="eastAsia"/>
          <w:b/>
          <w:sz w:val="36"/>
          <w:szCs w:val="36"/>
        </w:rPr>
        <w:t>9</w:t>
      </w:r>
      <w:r>
        <w:rPr>
          <w:rFonts w:asciiTheme="minorEastAsia" w:eastAsiaTheme="minorEastAsia" w:hAnsiTheme="minorEastAsia" w:hint="eastAsia"/>
          <w:b/>
          <w:sz w:val="36"/>
          <w:szCs w:val="36"/>
        </w:rPr>
        <w:t>年</w:t>
      </w:r>
      <w:r>
        <w:rPr>
          <w:rFonts w:ascii="宋体" w:hAnsi="宋体" w:hint="eastAsia"/>
          <w:b/>
          <w:bCs/>
          <w:color w:val="000000"/>
          <w:sz w:val="36"/>
          <w:szCs w:val="36"/>
        </w:rPr>
        <w:t>北京市科学技术进步</w:t>
      </w:r>
      <w:r>
        <w:rPr>
          <w:rFonts w:ascii="宋体" w:hAnsi="宋体"/>
          <w:b/>
          <w:bCs/>
          <w:color w:val="000000"/>
          <w:sz w:val="36"/>
          <w:szCs w:val="36"/>
        </w:rPr>
        <w:t>奖</w:t>
      </w:r>
      <w:r>
        <w:rPr>
          <w:rFonts w:asciiTheme="minorEastAsia" w:eastAsiaTheme="minorEastAsia" w:hAnsiTheme="minorEastAsia" w:hint="eastAsia"/>
          <w:b/>
          <w:sz w:val="36"/>
          <w:szCs w:val="36"/>
        </w:rPr>
        <w:t>候选项目</w:t>
      </w:r>
    </w:p>
    <w:p w14:paraId="4037C541" w14:textId="77777777" w:rsidR="008E36B2" w:rsidRDefault="001720F0">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公示</w:t>
      </w:r>
    </w:p>
    <w:p w14:paraId="3697224F" w14:textId="77777777" w:rsidR="008E36B2" w:rsidRDefault="008E36B2"/>
    <w:p w14:paraId="5F0C066A" w14:textId="77777777" w:rsidR="008E36B2" w:rsidRDefault="001720F0">
      <w:pPr>
        <w:pStyle w:val="1"/>
        <w:numPr>
          <w:ilvl w:val="0"/>
          <w:numId w:val="1"/>
        </w:numPr>
        <w:spacing w:line="360" w:lineRule="auto"/>
        <w:ind w:firstLineChars="0"/>
        <w:rPr>
          <w:rFonts w:ascii="黑体" w:eastAsia="黑体" w:hAnsi="黑体"/>
          <w:b/>
          <w:color w:val="0D0D0D"/>
          <w:spacing w:val="2"/>
          <w:sz w:val="24"/>
          <w:szCs w:val="24"/>
        </w:rPr>
      </w:pPr>
      <w:r>
        <w:rPr>
          <w:rFonts w:ascii="黑体" w:eastAsia="黑体" w:hAnsi="黑体" w:hint="eastAsia"/>
          <w:b/>
          <w:color w:val="0D0D0D"/>
          <w:spacing w:val="2"/>
          <w:sz w:val="24"/>
          <w:szCs w:val="24"/>
        </w:rPr>
        <w:t>推荐奖种</w:t>
      </w:r>
    </w:p>
    <w:p w14:paraId="6B5F08EA" w14:textId="77777777" w:rsidR="008E36B2" w:rsidRDefault="001720F0">
      <w:pPr>
        <w:pStyle w:val="1"/>
        <w:spacing w:line="360" w:lineRule="auto"/>
        <w:ind w:left="360" w:firstLineChars="0" w:firstLine="0"/>
        <w:rPr>
          <w:rFonts w:asciiTheme="minorEastAsia" w:eastAsiaTheme="minorEastAsia" w:hAnsiTheme="minorEastAsia"/>
          <w:color w:val="0D0D0D"/>
          <w:spacing w:val="2"/>
          <w:sz w:val="24"/>
          <w:szCs w:val="24"/>
        </w:rPr>
      </w:pPr>
      <w:r>
        <w:rPr>
          <w:rFonts w:ascii="黑体" w:eastAsia="黑体" w:hAnsi="黑体" w:hint="eastAsia"/>
          <w:color w:val="0D0D0D"/>
          <w:spacing w:val="2"/>
          <w:sz w:val="24"/>
          <w:szCs w:val="24"/>
        </w:rPr>
        <w:t>2019</w:t>
      </w:r>
      <w:r>
        <w:rPr>
          <w:rFonts w:ascii="黑体" w:eastAsia="黑体" w:hAnsi="黑体" w:hint="eastAsia"/>
          <w:color w:val="0D0D0D"/>
          <w:spacing w:val="2"/>
          <w:sz w:val="24"/>
          <w:szCs w:val="24"/>
        </w:rPr>
        <w:t>年北京市科学技术进步</w:t>
      </w:r>
      <w:r>
        <w:rPr>
          <w:rFonts w:ascii="黑体" w:eastAsia="黑体" w:hAnsi="黑体"/>
          <w:color w:val="0D0D0D"/>
          <w:spacing w:val="2"/>
          <w:sz w:val="24"/>
          <w:szCs w:val="24"/>
        </w:rPr>
        <w:t>奖</w:t>
      </w:r>
    </w:p>
    <w:p w14:paraId="37E5F53D" w14:textId="77777777" w:rsidR="008E36B2" w:rsidRDefault="001720F0">
      <w:pPr>
        <w:pStyle w:val="1"/>
        <w:numPr>
          <w:ilvl w:val="0"/>
          <w:numId w:val="1"/>
        </w:numPr>
        <w:spacing w:line="360" w:lineRule="auto"/>
        <w:ind w:firstLineChars="0"/>
        <w:rPr>
          <w:rFonts w:ascii="黑体" w:eastAsia="黑体" w:hAnsi="黑体"/>
          <w:b/>
          <w:color w:val="0D0D0D"/>
          <w:spacing w:val="2"/>
          <w:sz w:val="24"/>
          <w:szCs w:val="24"/>
        </w:rPr>
      </w:pPr>
      <w:r>
        <w:rPr>
          <w:rFonts w:ascii="黑体" w:eastAsia="黑体" w:hAnsi="黑体" w:hint="eastAsia"/>
          <w:b/>
          <w:color w:val="0D0D0D"/>
          <w:spacing w:val="2"/>
          <w:sz w:val="24"/>
          <w:szCs w:val="24"/>
        </w:rPr>
        <w:t>项目名称</w:t>
      </w:r>
    </w:p>
    <w:p w14:paraId="0BFE054C" w14:textId="77777777" w:rsidR="008E36B2" w:rsidRDefault="001720F0">
      <w:pPr>
        <w:pStyle w:val="1"/>
        <w:ind w:left="360" w:firstLineChars="0" w:firstLine="0"/>
        <w:rPr>
          <w:rFonts w:asciiTheme="minorEastAsia" w:eastAsiaTheme="minorEastAsia" w:hAnsiTheme="minorEastAsia"/>
          <w:color w:val="0D0D0D"/>
          <w:spacing w:val="2"/>
          <w:sz w:val="24"/>
          <w:szCs w:val="24"/>
        </w:rPr>
      </w:pPr>
      <w:bookmarkStart w:id="0" w:name="_GoBack"/>
      <w:r>
        <w:rPr>
          <w:rFonts w:asciiTheme="minorEastAsia" w:eastAsiaTheme="minorEastAsia" w:hAnsiTheme="minorEastAsia" w:hint="eastAsia"/>
          <w:color w:val="0D0D0D"/>
          <w:spacing w:val="2"/>
          <w:sz w:val="24"/>
          <w:szCs w:val="24"/>
        </w:rPr>
        <w:t>防控儿童伤害策略及关键技术研究</w:t>
      </w:r>
    </w:p>
    <w:bookmarkEnd w:id="0"/>
    <w:p w14:paraId="2B1DE9CF" w14:textId="77777777" w:rsidR="008E36B2" w:rsidRDefault="001720F0">
      <w:pPr>
        <w:pStyle w:val="1"/>
        <w:numPr>
          <w:ilvl w:val="0"/>
          <w:numId w:val="1"/>
        </w:numPr>
        <w:spacing w:line="360" w:lineRule="auto"/>
        <w:ind w:firstLineChars="0"/>
        <w:rPr>
          <w:rFonts w:ascii="黑体" w:eastAsia="黑体" w:hAnsi="黑体"/>
          <w:b/>
          <w:color w:val="0D0D0D"/>
          <w:spacing w:val="2"/>
          <w:sz w:val="24"/>
          <w:szCs w:val="24"/>
        </w:rPr>
      </w:pPr>
      <w:r>
        <w:rPr>
          <w:rFonts w:ascii="黑体" w:eastAsia="黑体" w:hAnsi="黑体" w:hint="eastAsia"/>
          <w:b/>
          <w:color w:val="0D0D0D"/>
          <w:spacing w:val="2"/>
          <w:sz w:val="24"/>
          <w:szCs w:val="24"/>
        </w:rPr>
        <w:t>推荐单位</w:t>
      </w:r>
    </w:p>
    <w:p w14:paraId="359F82B1" w14:textId="77777777" w:rsidR="008E36B2" w:rsidRDefault="001720F0">
      <w:pPr>
        <w:pStyle w:val="1"/>
        <w:spacing w:line="360" w:lineRule="auto"/>
        <w:ind w:left="360" w:firstLineChars="0" w:firstLine="0"/>
        <w:rPr>
          <w:rFonts w:asciiTheme="minorEastAsia" w:eastAsiaTheme="minorEastAsia" w:hAnsiTheme="minorEastAsia"/>
          <w:color w:val="0D0D0D"/>
          <w:spacing w:val="2"/>
          <w:sz w:val="24"/>
          <w:szCs w:val="24"/>
        </w:rPr>
      </w:pPr>
      <w:r>
        <w:rPr>
          <w:rFonts w:asciiTheme="minorEastAsia" w:eastAsiaTheme="minorEastAsia" w:hAnsiTheme="minorEastAsia"/>
          <w:color w:val="0D0D0D"/>
          <w:spacing w:val="2"/>
          <w:sz w:val="24"/>
          <w:szCs w:val="24"/>
        </w:rPr>
        <w:t>中国疾病预防控制中心</w:t>
      </w:r>
    </w:p>
    <w:p w14:paraId="436587A2" w14:textId="77777777" w:rsidR="008E36B2" w:rsidRDefault="001720F0">
      <w:pPr>
        <w:pStyle w:val="1"/>
        <w:numPr>
          <w:ilvl w:val="0"/>
          <w:numId w:val="1"/>
        </w:numPr>
        <w:spacing w:line="360" w:lineRule="auto"/>
        <w:ind w:firstLineChars="0"/>
        <w:rPr>
          <w:rFonts w:ascii="黑体" w:eastAsia="黑体" w:hAnsi="黑体"/>
          <w:b/>
          <w:color w:val="0D0D0D"/>
          <w:spacing w:val="2"/>
          <w:sz w:val="24"/>
          <w:szCs w:val="24"/>
        </w:rPr>
      </w:pPr>
      <w:r>
        <w:rPr>
          <w:rFonts w:ascii="黑体" w:eastAsia="黑体" w:hAnsi="黑体" w:hint="eastAsia"/>
          <w:b/>
          <w:color w:val="0D0D0D"/>
          <w:spacing w:val="2"/>
          <w:sz w:val="24"/>
          <w:szCs w:val="24"/>
        </w:rPr>
        <w:t>推荐意见</w:t>
      </w:r>
    </w:p>
    <w:p w14:paraId="291128B2"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伤害是与传染病、慢性病并列的三大严重健康问题之一，特别是对未成年人和儿童的危害更大。全球数据显示，伤害已经成为导致全球</w:t>
      </w:r>
      <w:r>
        <w:rPr>
          <w:rFonts w:asciiTheme="minorEastAsia" w:eastAsiaTheme="minorEastAsia" w:hAnsiTheme="minorEastAsia" w:hint="eastAsia"/>
          <w:color w:val="0D0D0D"/>
          <w:spacing w:val="2"/>
          <w:sz w:val="24"/>
        </w:rPr>
        <w:t>18</w:t>
      </w:r>
      <w:r>
        <w:rPr>
          <w:rFonts w:asciiTheme="minorEastAsia" w:eastAsiaTheme="minorEastAsia" w:hAnsiTheme="minorEastAsia" w:hint="eastAsia"/>
          <w:color w:val="0D0D0D"/>
          <w:spacing w:val="2"/>
          <w:sz w:val="24"/>
        </w:rPr>
        <w:t>岁以下人群寿命损失和残疾的第一位原因。我国儿童伤害防控工作起步较晚</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基础薄弱</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且缺乏对防控策略和技术的系统研究。为了有助于针对性的解决这些问题，从</w:t>
      </w:r>
      <w:r>
        <w:rPr>
          <w:rFonts w:asciiTheme="minorEastAsia" w:eastAsiaTheme="minorEastAsia" w:hAnsiTheme="minorEastAsia" w:hint="eastAsia"/>
          <w:color w:val="0D0D0D"/>
          <w:spacing w:val="2"/>
          <w:sz w:val="24"/>
        </w:rPr>
        <w:t>2012</w:t>
      </w:r>
      <w:r>
        <w:rPr>
          <w:rFonts w:asciiTheme="minorEastAsia" w:eastAsiaTheme="minorEastAsia" w:hAnsiTheme="minorEastAsia" w:hint="eastAsia"/>
          <w:color w:val="0D0D0D"/>
          <w:spacing w:val="2"/>
          <w:sz w:val="24"/>
        </w:rPr>
        <w:t>年</w:t>
      </w:r>
      <w:r>
        <w:rPr>
          <w:rFonts w:asciiTheme="minorEastAsia" w:eastAsiaTheme="minorEastAsia" w:hAnsiTheme="minorEastAsia" w:hint="eastAsia"/>
          <w:color w:val="0D0D0D"/>
          <w:spacing w:val="2"/>
          <w:sz w:val="24"/>
        </w:rPr>
        <w:t>5</w:t>
      </w:r>
      <w:r>
        <w:rPr>
          <w:rFonts w:asciiTheme="minorEastAsia" w:eastAsiaTheme="minorEastAsia" w:hAnsiTheme="minorEastAsia" w:hint="eastAsia"/>
          <w:color w:val="0D0D0D"/>
          <w:spacing w:val="2"/>
          <w:sz w:val="24"/>
        </w:rPr>
        <w:t>月至</w:t>
      </w:r>
      <w:r>
        <w:rPr>
          <w:rFonts w:asciiTheme="minorEastAsia" w:eastAsiaTheme="minorEastAsia" w:hAnsiTheme="minorEastAsia" w:hint="eastAsia"/>
          <w:color w:val="0D0D0D"/>
          <w:spacing w:val="2"/>
          <w:sz w:val="24"/>
        </w:rPr>
        <w:t xml:space="preserve"> 2017</w:t>
      </w:r>
      <w:r>
        <w:rPr>
          <w:rFonts w:asciiTheme="minorEastAsia" w:eastAsiaTheme="minorEastAsia" w:hAnsiTheme="minorEastAsia" w:hint="eastAsia"/>
          <w:color w:val="0D0D0D"/>
          <w:spacing w:val="2"/>
          <w:sz w:val="24"/>
        </w:rPr>
        <w:t>年</w:t>
      </w:r>
      <w:r>
        <w:rPr>
          <w:rFonts w:asciiTheme="minorEastAsia" w:eastAsiaTheme="minorEastAsia" w:hAnsiTheme="minorEastAsia" w:hint="eastAsia"/>
          <w:color w:val="0D0D0D"/>
          <w:spacing w:val="2"/>
          <w:sz w:val="24"/>
        </w:rPr>
        <w:t>4</w:t>
      </w:r>
      <w:r>
        <w:rPr>
          <w:rFonts w:asciiTheme="minorEastAsia" w:eastAsiaTheme="minorEastAsia" w:hAnsiTheme="minorEastAsia" w:hint="eastAsia"/>
          <w:color w:val="0D0D0D"/>
          <w:spacing w:val="2"/>
          <w:sz w:val="24"/>
        </w:rPr>
        <w:t>月，以联合国儿童基金会项目为主要支持，中国疾病预防控制中心联合多家合作单位共同开展了防控</w:t>
      </w:r>
      <w:r>
        <w:rPr>
          <w:rFonts w:asciiTheme="minorEastAsia" w:eastAsiaTheme="minorEastAsia" w:hAnsiTheme="minorEastAsia" w:hint="eastAsia"/>
          <w:color w:val="0D0D0D"/>
          <w:spacing w:val="2"/>
          <w:sz w:val="24"/>
        </w:rPr>
        <w:t xml:space="preserve"> </w:t>
      </w:r>
      <w:r>
        <w:rPr>
          <w:rFonts w:asciiTheme="minorEastAsia" w:eastAsiaTheme="minorEastAsia" w:hAnsiTheme="minorEastAsia" w:hint="eastAsia"/>
          <w:color w:val="0D0D0D"/>
          <w:spacing w:val="2"/>
          <w:sz w:val="24"/>
        </w:rPr>
        <w:t>儿童伤害策略及关键技术研究。经过</w:t>
      </w:r>
      <w:r>
        <w:rPr>
          <w:rFonts w:asciiTheme="minorEastAsia" w:eastAsiaTheme="minorEastAsia" w:hAnsiTheme="minorEastAsia" w:hint="eastAsia"/>
          <w:color w:val="0D0D0D"/>
          <w:spacing w:val="2"/>
          <w:sz w:val="24"/>
        </w:rPr>
        <w:t>5</w:t>
      </w:r>
      <w:r>
        <w:rPr>
          <w:rFonts w:asciiTheme="minorEastAsia" w:eastAsiaTheme="minorEastAsia" w:hAnsiTheme="minorEastAsia" w:hint="eastAsia"/>
          <w:color w:val="0D0D0D"/>
          <w:spacing w:val="2"/>
          <w:sz w:val="24"/>
        </w:rPr>
        <w:t>年的艰苦努力，研究取得了一系列显著成果</w:t>
      </w: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在防控儿童伤害策略研究方面，一是摸清我国儿童伤害发生的流行病学特点及其发展趋势</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二是阐明造成我国儿童伤害发生的主要因素</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三是分析清楚我国现行预防儿童伤害策略措施与国际上存在的差距</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四是梳理我国与预防儿童伤害策略制定及实施直接相关的关键部门及其职能</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五是研究起草我国预防儿童伤害行动指南政策文件。在防控儿童伤害关键技术研究方面，一是解决了儿童伤害防控基础数据的有效获得路径，在现场试点的基础上提出建立以学校为基础的监测系统</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二是对伤害防控数</w:t>
      </w:r>
      <w:r>
        <w:rPr>
          <w:rFonts w:asciiTheme="minorEastAsia" w:eastAsiaTheme="minorEastAsia" w:hAnsiTheme="minorEastAsia" w:hint="eastAsia"/>
          <w:color w:val="0D0D0D"/>
          <w:spacing w:val="2"/>
          <w:sz w:val="24"/>
        </w:rPr>
        <w:t>据的分析方法进行了深入探索，建立以监测数据为基础的预测模型</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三是把国际</w:t>
      </w:r>
      <w:r>
        <w:rPr>
          <w:rFonts w:asciiTheme="minorEastAsia" w:eastAsiaTheme="minorEastAsia" w:hAnsiTheme="minorEastAsia" w:hint="eastAsia"/>
          <w:color w:val="0D0D0D"/>
          <w:spacing w:val="2"/>
          <w:sz w:val="24"/>
        </w:rPr>
        <w:t>C4D(</w:t>
      </w:r>
      <w:r>
        <w:rPr>
          <w:rFonts w:asciiTheme="minorEastAsia" w:eastAsiaTheme="minorEastAsia" w:hAnsiTheme="minorEastAsia" w:hint="eastAsia"/>
          <w:color w:val="0D0D0D"/>
          <w:spacing w:val="2"/>
          <w:sz w:val="24"/>
        </w:rPr>
        <w:t>交流促发展</w:t>
      </w: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先进理念引入我国并结合国情进行了本土化</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四是研发了一系列针对我国主要类型儿童伤害的防控干预技术并形成系列指南，项目还开发适合不同地区和人群的健康教育材料，甚至还开发了少数民族语言版本，并系统进行了针对基层的能力建设</w:t>
      </w: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五是通过在北京、江苏、江西三个省</w:t>
      </w:r>
      <w:r>
        <w:rPr>
          <w:rFonts w:asciiTheme="minorEastAsia" w:eastAsiaTheme="minorEastAsia" w:hAnsiTheme="minorEastAsia" w:hint="eastAsia"/>
          <w:color w:val="0D0D0D"/>
          <w:spacing w:val="2"/>
          <w:sz w:val="24"/>
        </w:rPr>
        <w:lastRenderedPageBreak/>
        <w:t>份的现场研究，探索出政府、社区、学校、家庭四位一体的预防儿童伤害实践模式</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经过</w:t>
      </w:r>
      <w:r>
        <w:rPr>
          <w:rFonts w:asciiTheme="minorEastAsia" w:eastAsiaTheme="minorEastAsia" w:hAnsiTheme="minorEastAsia" w:hint="eastAsia"/>
          <w:color w:val="0D0D0D"/>
          <w:spacing w:val="2"/>
          <w:sz w:val="24"/>
        </w:rPr>
        <w:t>5</w:t>
      </w:r>
      <w:r>
        <w:rPr>
          <w:rFonts w:asciiTheme="minorEastAsia" w:eastAsiaTheme="minorEastAsia" w:hAnsiTheme="minorEastAsia" w:hint="eastAsia"/>
          <w:color w:val="0D0D0D"/>
          <w:spacing w:val="2"/>
          <w:sz w:val="24"/>
        </w:rPr>
        <w:t>年的研究和探索，本项目对试点地区儿童伤害防控工作起到了非常积极的推动作用，而且由于采取“边研究</w:t>
      </w:r>
      <w:r>
        <w:rPr>
          <w:rFonts w:asciiTheme="minorEastAsia" w:eastAsiaTheme="minorEastAsia" w:hAnsiTheme="minorEastAsia" w:hint="eastAsia"/>
          <w:color w:val="0D0D0D"/>
          <w:spacing w:val="2"/>
          <w:sz w:val="24"/>
        </w:rPr>
        <w:t>、边评估、边推广”的策略，对非试点地区儿童伤害防控工作也产生了良好的影响</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可以说以本项目为主要推手，政府投入和政策支持力度逐渐加大，社会氛围不断加强，群众意识不断提高，专业队伍能力不断增强，儿童伤害防控打开了新局面</w:t>
      </w:r>
      <w:r>
        <w:rPr>
          <w:rFonts w:asciiTheme="minorEastAsia" w:eastAsiaTheme="minorEastAsia" w:hAnsiTheme="minorEastAsia"/>
          <w:color w:val="0D0D0D"/>
          <w:spacing w:val="2"/>
          <w:sz w:val="24"/>
        </w:rPr>
        <w:t>。</w:t>
      </w:r>
      <w:r>
        <w:rPr>
          <w:rFonts w:asciiTheme="minorEastAsia" w:eastAsiaTheme="minorEastAsia" w:hAnsiTheme="minorEastAsia" w:hint="eastAsia"/>
          <w:color w:val="0D0D0D"/>
          <w:spacing w:val="2"/>
          <w:sz w:val="24"/>
        </w:rPr>
        <w:t>综合考虑本研究产生的政策价值、学术价值和应用价值，同意推荐申报</w:t>
      </w:r>
      <w:r>
        <w:rPr>
          <w:rFonts w:asciiTheme="minorEastAsia" w:eastAsiaTheme="minorEastAsia" w:hAnsiTheme="minorEastAsia" w:hint="eastAsia"/>
          <w:color w:val="0D0D0D"/>
          <w:spacing w:val="2"/>
          <w:sz w:val="24"/>
        </w:rPr>
        <w:t>2019</w:t>
      </w:r>
      <w:r>
        <w:rPr>
          <w:rFonts w:asciiTheme="minorEastAsia" w:eastAsiaTheme="minorEastAsia" w:hAnsiTheme="minorEastAsia" w:hint="eastAsia"/>
          <w:color w:val="0D0D0D"/>
          <w:spacing w:val="2"/>
          <w:sz w:val="24"/>
        </w:rPr>
        <w:t>年度北京市科学技术进步奖。</w:t>
      </w:r>
    </w:p>
    <w:p w14:paraId="1252FC26" w14:textId="77777777" w:rsidR="008E36B2" w:rsidRDefault="001720F0">
      <w:pPr>
        <w:pStyle w:val="1"/>
        <w:numPr>
          <w:ilvl w:val="0"/>
          <w:numId w:val="1"/>
        </w:numPr>
        <w:spacing w:line="360" w:lineRule="auto"/>
        <w:ind w:firstLineChars="0"/>
        <w:rPr>
          <w:rFonts w:ascii="黑体" w:eastAsia="黑体" w:hAnsi="黑体"/>
          <w:b/>
          <w:color w:val="0D0D0D"/>
          <w:spacing w:val="2"/>
          <w:sz w:val="24"/>
          <w:szCs w:val="24"/>
        </w:rPr>
      </w:pPr>
      <w:r>
        <w:rPr>
          <w:rFonts w:ascii="黑体" w:eastAsia="黑体" w:hAnsi="黑体" w:hint="eastAsia"/>
          <w:b/>
          <w:color w:val="0D0D0D"/>
          <w:spacing w:val="2"/>
          <w:sz w:val="24"/>
          <w:szCs w:val="24"/>
        </w:rPr>
        <w:t>项目简介</w:t>
      </w:r>
    </w:p>
    <w:p w14:paraId="149FFC39" w14:textId="77777777" w:rsidR="008E36B2" w:rsidRDefault="001720F0">
      <w:pPr>
        <w:spacing w:line="360" w:lineRule="auto"/>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 xml:space="preserve">    </w:t>
      </w:r>
      <w:r>
        <w:rPr>
          <w:rFonts w:asciiTheme="minorEastAsia" w:eastAsiaTheme="minorEastAsia" w:hAnsiTheme="minorEastAsia" w:hint="eastAsia"/>
          <w:color w:val="0D0D0D"/>
          <w:spacing w:val="2"/>
          <w:sz w:val="24"/>
        </w:rPr>
        <w:t>伤害已经成为危害我国儿童健康的严重公共卫生问题。为加强儿童伤害防控，中国疾病预防控制中心在联合国儿童基金会支持下，于</w:t>
      </w:r>
      <w:r>
        <w:rPr>
          <w:rFonts w:asciiTheme="minorEastAsia" w:eastAsiaTheme="minorEastAsia" w:hAnsiTheme="minorEastAsia" w:hint="eastAsia"/>
          <w:color w:val="0D0D0D"/>
          <w:spacing w:val="2"/>
          <w:sz w:val="24"/>
        </w:rPr>
        <w:t>2012-2016</w:t>
      </w:r>
      <w:r>
        <w:rPr>
          <w:rFonts w:asciiTheme="minorEastAsia" w:eastAsiaTheme="minorEastAsia" w:hAnsiTheme="minorEastAsia" w:hint="eastAsia"/>
          <w:color w:val="0D0D0D"/>
          <w:spacing w:val="2"/>
          <w:sz w:val="24"/>
        </w:rPr>
        <w:t>年组织实施儿童伤害防控项目。</w:t>
      </w:r>
    </w:p>
    <w:p w14:paraId="589BD5F2" w14:textId="77777777" w:rsidR="008E36B2" w:rsidRDefault="001720F0">
      <w:pPr>
        <w:spacing w:line="360" w:lineRule="auto"/>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项目主要内容是分</w:t>
      </w:r>
      <w:r>
        <w:rPr>
          <w:rFonts w:asciiTheme="minorEastAsia" w:eastAsiaTheme="minorEastAsia" w:hAnsiTheme="minorEastAsia" w:hint="eastAsia"/>
          <w:color w:val="0D0D0D"/>
          <w:spacing w:val="2"/>
          <w:sz w:val="24"/>
        </w:rPr>
        <w:t>析儿童伤害负担及趋势，开发伤害干预技术，建设儿童伤害防控监测系统，开展宣传教育，建立健全多部门合作以推动建立儿童伤害预防政策和扩大防控体系。项目的实施取得了显著成效：</w:t>
      </w:r>
    </w:p>
    <w:p w14:paraId="6D6B8A70"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1.</w:t>
      </w:r>
      <w:r>
        <w:rPr>
          <w:rFonts w:asciiTheme="minorEastAsia" w:eastAsiaTheme="minorEastAsia" w:hAnsiTheme="minorEastAsia" w:hint="eastAsia"/>
          <w:color w:val="0D0D0D"/>
          <w:spacing w:val="2"/>
          <w:sz w:val="24"/>
        </w:rPr>
        <w:t>儿童伤害防控策略措施研究</w:t>
      </w:r>
    </w:p>
    <w:p w14:paraId="51AAEF9C"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1</w:t>
      </w:r>
      <w:r>
        <w:rPr>
          <w:rFonts w:asciiTheme="minorEastAsia" w:eastAsiaTheme="minorEastAsia" w:hAnsiTheme="minorEastAsia" w:hint="eastAsia"/>
          <w:color w:val="0D0D0D"/>
          <w:spacing w:val="2"/>
          <w:sz w:val="24"/>
        </w:rPr>
        <w:t>）为研究儿童伤害防控策略，项目组利用死因监测数据分析了</w:t>
      </w:r>
      <w:r>
        <w:rPr>
          <w:rFonts w:asciiTheme="minorEastAsia" w:eastAsiaTheme="minorEastAsia" w:hAnsiTheme="minorEastAsia" w:hint="eastAsia"/>
          <w:color w:val="0D0D0D"/>
          <w:spacing w:val="2"/>
          <w:sz w:val="24"/>
        </w:rPr>
        <w:t>0</w:t>
      </w:r>
      <w:r>
        <w:rPr>
          <w:rFonts w:asciiTheme="minorEastAsia" w:eastAsiaTheme="minorEastAsia" w:hAnsiTheme="minorEastAsia" w:hint="eastAsia"/>
          <w:color w:val="0D0D0D"/>
          <w:spacing w:val="2"/>
          <w:sz w:val="24"/>
        </w:rPr>
        <w:t>到</w:t>
      </w:r>
      <w:r>
        <w:rPr>
          <w:rFonts w:asciiTheme="minorEastAsia" w:eastAsiaTheme="minorEastAsia" w:hAnsiTheme="minorEastAsia" w:hint="eastAsia"/>
          <w:color w:val="0D0D0D"/>
          <w:spacing w:val="2"/>
          <w:sz w:val="24"/>
        </w:rPr>
        <w:t>14</w:t>
      </w:r>
      <w:r>
        <w:rPr>
          <w:rFonts w:asciiTheme="minorEastAsia" w:eastAsiaTheme="minorEastAsia" w:hAnsiTheme="minorEastAsia" w:hint="eastAsia"/>
          <w:color w:val="0D0D0D"/>
          <w:spacing w:val="2"/>
          <w:sz w:val="24"/>
        </w:rPr>
        <w:t>岁儿童年龄标准化伤害死亡负担及变化趋势，明确了重点伤害类型和重点人群。</w:t>
      </w:r>
    </w:p>
    <w:p w14:paraId="25B71681"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2</w:t>
      </w:r>
      <w:r>
        <w:rPr>
          <w:rFonts w:asciiTheme="minorEastAsia" w:eastAsiaTheme="minorEastAsia" w:hAnsiTheme="minorEastAsia" w:hint="eastAsia"/>
          <w:color w:val="0D0D0D"/>
          <w:spacing w:val="2"/>
          <w:sz w:val="24"/>
        </w:rPr>
        <w:t>）研究开发多种干预技术，形成技术指南。包括《中国儿童伤害报告》、《儿童伤害预防与控制工作指南》、《儿童溺水干预技术指南》、《儿童跌倒干预技术指南》、《儿童道路交通伤害干预技</w:t>
      </w:r>
      <w:r>
        <w:rPr>
          <w:rFonts w:asciiTheme="minorEastAsia" w:eastAsiaTheme="minorEastAsia" w:hAnsiTheme="minorEastAsia" w:hint="eastAsia"/>
          <w:color w:val="0D0D0D"/>
          <w:spacing w:val="2"/>
          <w:sz w:val="24"/>
        </w:rPr>
        <w:t>术指南》、《儿童犬爪咬伤干预技术指南》及《儿童中毒干预技术指南》。</w:t>
      </w:r>
    </w:p>
    <w:p w14:paraId="7BE71CBD"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3</w:t>
      </w:r>
      <w:r>
        <w:rPr>
          <w:rFonts w:asciiTheme="minorEastAsia" w:eastAsiaTheme="minorEastAsia" w:hAnsiTheme="minorEastAsia" w:hint="eastAsia"/>
          <w:color w:val="0D0D0D"/>
          <w:spacing w:val="2"/>
          <w:sz w:val="24"/>
        </w:rPr>
        <w:t>）研究探索新理念，并运用于儿童伤害防控工作。积极将“交流促发展”理念应用到儿童伤害防控工作中，制定了《应用“交流促发展（</w:t>
      </w:r>
      <w:r>
        <w:rPr>
          <w:rFonts w:asciiTheme="minorEastAsia" w:eastAsiaTheme="minorEastAsia" w:hAnsiTheme="minorEastAsia" w:hint="eastAsia"/>
          <w:color w:val="0D0D0D"/>
          <w:spacing w:val="2"/>
          <w:sz w:val="24"/>
        </w:rPr>
        <w:t>C4D</w:t>
      </w:r>
      <w:r>
        <w:rPr>
          <w:rFonts w:asciiTheme="minorEastAsia" w:eastAsiaTheme="minorEastAsia" w:hAnsiTheme="minorEastAsia" w:hint="eastAsia"/>
          <w:color w:val="0D0D0D"/>
          <w:spacing w:val="2"/>
          <w:sz w:val="24"/>
        </w:rPr>
        <w:t>）”开展儿童伤害预防控制工作指南》。</w:t>
      </w:r>
    </w:p>
    <w:p w14:paraId="6C46829B"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4</w:t>
      </w:r>
      <w:r>
        <w:rPr>
          <w:rFonts w:asciiTheme="minorEastAsia" w:eastAsiaTheme="minorEastAsia" w:hAnsiTheme="minorEastAsia" w:hint="eastAsia"/>
          <w:color w:val="0D0D0D"/>
          <w:spacing w:val="2"/>
          <w:sz w:val="24"/>
        </w:rPr>
        <w:t>）开展政策研究，促进儿童伤害防控在国内有效落实。从国家立法和政策实施方面探讨国家间预防儿童非故意伤害的差异，为推动中国预防儿童非故意伤害法律法规和政策的制定与实施提供支持。</w:t>
      </w:r>
    </w:p>
    <w:p w14:paraId="680D6F90"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2.</w:t>
      </w:r>
      <w:r>
        <w:rPr>
          <w:rFonts w:asciiTheme="minorEastAsia" w:eastAsiaTheme="minorEastAsia" w:hAnsiTheme="minorEastAsia" w:hint="eastAsia"/>
          <w:color w:val="0D0D0D"/>
          <w:spacing w:val="2"/>
          <w:sz w:val="24"/>
        </w:rPr>
        <w:t>儿童伤害防控策略措施的应用和推广。</w:t>
      </w:r>
    </w:p>
    <w:p w14:paraId="667DDFDF"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lastRenderedPageBreak/>
        <w:t>（</w:t>
      </w:r>
      <w:r>
        <w:rPr>
          <w:rFonts w:asciiTheme="minorEastAsia" w:eastAsiaTheme="minorEastAsia" w:hAnsiTheme="minorEastAsia" w:hint="eastAsia"/>
          <w:color w:val="0D0D0D"/>
          <w:spacing w:val="2"/>
          <w:sz w:val="24"/>
        </w:rPr>
        <w:t>1</w:t>
      </w:r>
      <w:r>
        <w:rPr>
          <w:rFonts w:asciiTheme="minorEastAsia" w:eastAsiaTheme="minorEastAsia" w:hAnsiTheme="minorEastAsia" w:hint="eastAsia"/>
          <w:color w:val="0D0D0D"/>
          <w:spacing w:val="2"/>
          <w:sz w:val="24"/>
        </w:rPr>
        <w:t>）探索建立儿童伤害监测系统。在北京、江西和江苏等地区探索伤害事件报送系统，成功探索依托学校因病缺课系统建设儿童伤害发生的事件报送。</w:t>
      </w:r>
    </w:p>
    <w:p w14:paraId="060251D2"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2</w:t>
      </w:r>
      <w:r>
        <w:rPr>
          <w:rFonts w:asciiTheme="minorEastAsia" w:eastAsiaTheme="minorEastAsia" w:hAnsiTheme="minorEastAsia" w:hint="eastAsia"/>
          <w:color w:val="0D0D0D"/>
          <w:spacing w:val="2"/>
          <w:sz w:val="24"/>
        </w:rPr>
        <w:t>）研究开发适合不同地区和人群的健康教育材料。印刷了预防儿童伤害的宣传海报。针对少数民族地区开发设计了大众版《预防儿童伤害指南》（蒙汉双语版）。加大宣传力度</w:t>
      </w:r>
      <w:r>
        <w:rPr>
          <w:rFonts w:asciiTheme="minorEastAsia" w:eastAsiaTheme="minorEastAsia" w:hAnsiTheme="minorEastAsia" w:hint="eastAsia"/>
          <w:color w:val="0D0D0D"/>
          <w:spacing w:val="2"/>
          <w:sz w:val="24"/>
        </w:rPr>
        <w:t>，多渠道全方位的进行宣传，提高儿童和监护人员的安全意识和行为。</w:t>
      </w:r>
    </w:p>
    <w:p w14:paraId="220996AB"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3</w:t>
      </w:r>
      <w:r>
        <w:rPr>
          <w:rFonts w:asciiTheme="minorEastAsia" w:eastAsiaTheme="minorEastAsia" w:hAnsiTheme="minorEastAsia" w:hint="eastAsia"/>
          <w:color w:val="0D0D0D"/>
          <w:spacing w:val="2"/>
          <w:sz w:val="24"/>
        </w:rPr>
        <w:t>）开展儿童伤害防控工作机制和工作模式研究。积极探索多部门合作工作机制，在试点地区构建“政府牵头，部门联手，专家支撑，公众参与，儿童受益”的多机构合作机制和工作模式，有效提升了项目专业化水平和社会影响力。</w:t>
      </w:r>
    </w:p>
    <w:p w14:paraId="64E5EC7F"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4</w:t>
      </w: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C4D</w:t>
      </w:r>
      <w:r>
        <w:rPr>
          <w:rFonts w:asciiTheme="minorEastAsia" w:eastAsiaTheme="minorEastAsia" w:hAnsiTheme="minorEastAsia" w:hint="eastAsia"/>
          <w:color w:val="0D0D0D"/>
          <w:spacing w:val="2"/>
          <w:sz w:val="24"/>
        </w:rPr>
        <w:t>理念</w:t>
      </w:r>
      <w:proofErr w:type="gramStart"/>
      <w:r>
        <w:rPr>
          <w:rFonts w:asciiTheme="minorEastAsia" w:eastAsiaTheme="minorEastAsia" w:hAnsiTheme="minorEastAsia" w:hint="eastAsia"/>
          <w:color w:val="0D0D0D"/>
          <w:spacing w:val="2"/>
          <w:sz w:val="24"/>
        </w:rPr>
        <w:t>在在试点</w:t>
      </w:r>
      <w:proofErr w:type="gramEnd"/>
      <w:r>
        <w:rPr>
          <w:rFonts w:asciiTheme="minorEastAsia" w:eastAsiaTheme="minorEastAsia" w:hAnsiTheme="minorEastAsia" w:hint="eastAsia"/>
          <w:color w:val="0D0D0D"/>
          <w:spacing w:val="2"/>
          <w:sz w:val="24"/>
        </w:rPr>
        <w:t>地区的应用。</w:t>
      </w:r>
    </w:p>
    <w:p w14:paraId="63AE9DD3" w14:textId="77777777" w:rsidR="008E36B2" w:rsidRDefault="001720F0">
      <w:pPr>
        <w:spacing w:line="360" w:lineRule="auto"/>
        <w:ind w:firstLineChars="200" w:firstLine="488"/>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w:t>
      </w:r>
      <w:r>
        <w:rPr>
          <w:rFonts w:asciiTheme="minorEastAsia" w:eastAsiaTheme="minorEastAsia" w:hAnsiTheme="minorEastAsia" w:hint="eastAsia"/>
          <w:color w:val="0D0D0D"/>
          <w:spacing w:val="2"/>
          <w:sz w:val="24"/>
        </w:rPr>
        <w:t>5</w:t>
      </w:r>
      <w:r>
        <w:rPr>
          <w:rFonts w:asciiTheme="minorEastAsia" w:eastAsiaTheme="minorEastAsia" w:hAnsiTheme="minorEastAsia" w:hint="eastAsia"/>
          <w:color w:val="0D0D0D"/>
          <w:spacing w:val="2"/>
          <w:sz w:val="24"/>
        </w:rPr>
        <w:t>）加强项目技术的应用和推广，提升防控队伍工作能力。多次组织儿童伤害监测工作培训、儿童伤害防控工作技术培训班。</w:t>
      </w:r>
    </w:p>
    <w:p w14:paraId="3CE991C0" w14:textId="77777777" w:rsidR="008E36B2" w:rsidRDefault="001720F0">
      <w:pPr>
        <w:spacing w:line="360" w:lineRule="auto"/>
        <w:rPr>
          <w:rFonts w:asciiTheme="minorEastAsia" w:eastAsiaTheme="minorEastAsia" w:hAnsiTheme="minorEastAsia"/>
          <w:color w:val="0D0D0D"/>
          <w:spacing w:val="2"/>
          <w:sz w:val="24"/>
        </w:rPr>
      </w:pPr>
      <w:r>
        <w:rPr>
          <w:rFonts w:asciiTheme="minorEastAsia" w:eastAsiaTheme="minorEastAsia" w:hAnsiTheme="minorEastAsia" w:hint="eastAsia"/>
          <w:color w:val="0D0D0D"/>
          <w:spacing w:val="2"/>
          <w:sz w:val="24"/>
        </w:rPr>
        <w:t>经过</w:t>
      </w:r>
      <w:r>
        <w:rPr>
          <w:rFonts w:asciiTheme="minorEastAsia" w:eastAsiaTheme="minorEastAsia" w:hAnsiTheme="minorEastAsia" w:hint="eastAsia"/>
          <w:color w:val="0D0D0D"/>
          <w:spacing w:val="2"/>
          <w:sz w:val="24"/>
        </w:rPr>
        <w:t>5</w:t>
      </w:r>
      <w:r>
        <w:rPr>
          <w:rFonts w:asciiTheme="minorEastAsia" w:eastAsiaTheme="minorEastAsia" w:hAnsiTheme="minorEastAsia" w:hint="eastAsia"/>
          <w:color w:val="0D0D0D"/>
          <w:spacing w:val="2"/>
          <w:sz w:val="24"/>
        </w:rPr>
        <w:t>年的项目实施，本项目对试点地区产生的巨大影响，试点地区儿童伤害死亡率和发生率均有所</w:t>
      </w:r>
      <w:r>
        <w:rPr>
          <w:rFonts w:asciiTheme="minorEastAsia" w:eastAsiaTheme="minorEastAsia" w:hAnsiTheme="minorEastAsia" w:hint="eastAsia"/>
          <w:color w:val="0D0D0D"/>
          <w:spacing w:val="2"/>
          <w:sz w:val="24"/>
        </w:rPr>
        <w:t>下降，当地政府在试点以外的地区也进行了积极推广和宣传。</w:t>
      </w:r>
      <w:r>
        <w:rPr>
          <w:rFonts w:asciiTheme="minorEastAsia" w:eastAsiaTheme="minorEastAsia" w:hAnsiTheme="minorEastAsia" w:hint="eastAsia"/>
          <w:color w:val="0D0D0D"/>
          <w:spacing w:val="2"/>
          <w:sz w:val="24"/>
        </w:rPr>
        <w:t xml:space="preserve">  </w:t>
      </w:r>
    </w:p>
    <w:p w14:paraId="67895461" w14:textId="77777777" w:rsidR="008E36B2" w:rsidRDefault="001720F0">
      <w:pPr>
        <w:pStyle w:val="1"/>
        <w:numPr>
          <w:ilvl w:val="0"/>
          <w:numId w:val="1"/>
        </w:numPr>
        <w:spacing w:line="360" w:lineRule="auto"/>
        <w:ind w:firstLineChars="0"/>
        <w:rPr>
          <w:rFonts w:ascii="黑体" w:eastAsia="黑体" w:hAnsi="黑体"/>
          <w:b/>
          <w:color w:val="0D0D0D"/>
          <w:spacing w:val="2"/>
          <w:sz w:val="24"/>
          <w:szCs w:val="24"/>
        </w:rPr>
      </w:pPr>
      <w:r>
        <w:rPr>
          <w:rFonts w:ascii="黑体" w:eastAsia="黑体" w:hAnsi="黑体" w:hint="eastAsia"/>
          <w:b/>
          <w:color w:val="0D0D0D"/>
          <w:spacing w:val="2"/>
          <w:sz w:val="24"/>
          <w:szCs w:val="24"/>
        </w:rPr>
        <w:t>知识产权证明目录</w:t>
      </w:r>
    </w:p>
    <w:p w14:paraId="1A770114" w14:textId="77777777" w:rsidR="008E36B2" w:rsidRDefault="001720F0">
      <w:pPr>
        <w:pStyle w:val="1"/>
        <w:numPr>
          <w:ilvl w:val="0"/>
          <w:numId w:val="2"/>
        </w:numPr>
        <w:ind w:firstLineChars="0"/>
        <w:rPr>
          <w:rFonts w:ascii="Arial Narrow" w:eastAsia="仿宋" w:hAnsi="Arial Narrow"/>
          <w:color w:val="0D0D0D"/>
          <w:spacing w:val="2"/>
          <w:sz w:val="20"/>
          <w:szCs w:val="24"/>
        </w:rPr>
      </w:pPr>
      <w:r>
        <w:rPr>
          <w:rFonts w:ascii="Arial Narrow" w:eastAsia="仿宋" w:hAnsi="Arial Narrow" w:hint="eastAsia"/>
          <w:color w:val="0D0D0D"/>
          <w:spacing w:val="2"/>
          <w:sz w:val="20"/>
          <w:szCs w:val="24"/>
        </w:rPr>
        <w:t>Li Li, Robert Scherpbier, Jing Wu, Xu Zhu, Wei Zhang, Lin Zhang, Xin Gao, Jiesi Luo &amp; Guoqing Hu</w:t>
      </w:r>
      <w:r>
        <w:rPr>
          <w:rFonts w:ascii="Arial Narrow" w:eastAsia="仿宋" w:hAnsi="Arial Narrow" w:hint="eastAsia"/>
          <w:color w:val="0D0D0D"/>
          <w:spacing w:val="2"/>
          <w:sz w:val="20"/>
          <w:szCs w:val="24"/>
        </w:rPr>
        <w:t xml:space="preserve">. </w:t>
      </w:r>
      <w:r>
        <w:rPr>
          <w:rFonts w:ascii="Arial Narrow" w:eastAsia="仿宋" w:hAnsi="Arial Narrow" w:hint="eastAsia"/>
          <w:color w:val="0D0D0D"/>
          <w:spacing w:val="2"/>
          <w:sz w:val="20"/>
          <w:szCs w:val="24"/>
        </w:rPr>
        <w:t xml:space="preserve"> Legislation coverage for child injury prevention in China</w:t>
      </w:r>
      <w:r>
        <w:rPr>
          <w:rFonts w:ascii="Arial Narrow" w:eastAsia="仿宋" w:hAnsi="Arial Narrow" w:hint="eastAsia"/>
          <w:color w:val="0D0D0D"/>
          <w:spacing w:val="2"/>
          <w:sz w:val="20"/>
          <w:szCs w:val="24"/>
        </w:rPr>
        <w:t>. 2015;93(3):169.</w:t>
      </w:r>
    </w:p>
    <w:p w14:paraId="62712F0F" w14:textId="77777777" w:rsidR="008E36B2" w:rsidRDefault="001720F0">
      <w:pPr>
        <w:pStyle w:val="1"/>
        <w:numPr>
          <w:ilvl w:val="0"/>
          <w:numId w:val="2"/>
        </w:numPr>
        <w:ind w:firstLineChars="0"/>
        <w:rPr>
          <w:rFonts w:ascii="Arial Narrow" w:eastAsia="仿宋" w:hAnsi="Arial Narrow"/>
          <w:color w:val="0D0D0D"/>
          <w:spacing w:val="2"/>
          <w:sz w:val="20"/>
          <w:szCs w:val="24"/>
        </w:rPr>
      </w:pPr>
      <w:r>
        <w:rPr>
          <w:rFonts w:ascii="Arial Narrow" w:eastAsia="仿宋" w:hAnsi="Arial Narrow" w:hint="eastAsia"/>
          <w:color w:val="0D0D0D"/>
          <w:spacing w:val="2"/>
          <w:sz w:val="20"/>
          <w:szCs w:val="24"/>
        </w:rPr>
        <w:t xml:space="preserve">Zhaoxue Yin, Jing Wu, Jiesi Luo, Anita WP </w:t>
      </w:r>
      <w:r>
        <w:rPr>
          <w:rFonts w:ascii="Arial Narrow" w:eastAsia="仿宋" w:hAnsi="Arial Narrow" w:hint="eastAsia"/>
          <w:color w:val="0D0D0D"/>
          <w:spacing w:val="2"/>
          <w:sz w:val="20"/>
          <w:szCs w:val="24"/>
        </w:rPr>
        <w:t>Pak, Bernard CK Choi, Xiaofeng Liang</w:t>
      </w:r>
      <w:r>
        <w:rPr>
          <w:rFonts w:ascii="Arial Narrow" w:eastAsia="仿宋" w:hAnsi="Arial Narrow" w:hint="eastAsia"/>
          <w:color w:val="0D0D0D"/>
          <w:spacing w:val="2"/>
          <w:sz w:val="20"/>
          <w:szCs w:val="24"/>
        </w:rPr>
        <w:t>. Burden and trend analysis of injury mortality in China among children aged 0-14 years from 2004 to 2011. 2015;5: e007307.</w:t>
      </w:r>
    </w:p>
    <w:p w14:paraId="2B2747A3" w14:textId="77777777" w:rsidR="008E36B2" w:rsidRDefault="001720F0">
      <w:pPr>
        <w:pStyle w:val="1"/>
        <w:numPr>
          <w:ilvl w:val="0"/>
          <w:numId w:val="2"/>
        </w:numPr>
        <w:ind w:firstLineChars="0"/>
        <w:rPr>
          <w:rFonts w:ascii="Arial Narrow" w:eastAsia="仿宋" w:hAnsi="Arial Narrow"/>
          <w:color w:val="0D0D0D"/>
          <w:spacing w:val="2"/>
          <w:sz w:val="20"/>
          <w:szCs w:val="24"/>
        </w:rPr>
      </w:pPr>
      <w:r>
        <w:rPr>
          <w:rFonts w:ascii="Arial Narrow" w:eastAsia="仿宋" w:hAnsi="Arial Narrow" w:hint="eastAsia"/>
          <w:color w:val="0D0D0D"/>
          <w:spacing w:val="2"/>
          <w:sz w:val="20"/>
          <w:szCs w:val="24"/>
        </w:rPr>
        <w:t>Yun Huang, Yue Wu, David C. Schwebel, Liang Zhou</w:t>
      </w:r>
      <w:r>
        <w:rPr>
          <w:rFonts w:ascii="Arial Narrow" w:eastAsia="仿宋" w:hAnsi="Arial Narrow" w:hint="eastAsia"/>
          <w:color w:val="0D0D0D"/>
          <w:spacing w:val="2"/>
          <w:sz w:val="20"/>
          <w:szCs w:val="24"/>
        </w:rPr>
        <w:t xml:space="preserve">, </w:t>
      </w:r>
      <w:r>
        <w:rPr>
          <w:rFonts w:ascii="Arial Narrow" w:eastAsia="仿宋" w:hAnsi="Arial Narrow" w:hint="eastAsia"/>
          <w:color w:val="0D0D0D"/>
          <w:spacing w:val="2"/>
          <w:sz w:val="20"/>
          <w:szCs w:val="24"/>
        </w:rPr>
        <w:t>Guoqing Hu</w:t>
      </w:r>
      <w:r>
        <w:rPr>
          <w:rFonts w:ascii="Arial Narrow" w:eastAsia="仿宋" w:hAnsi="Arial Narrow" w:hint="eastAsia"/>
          <w:color w:val="0D0D0D"/>
          <w:spacing w:val="2"/>
          <w:sz w:val="20"/>
          <w:szCs w:val="24"/>
        </w:rPr>
        <w:t>. Disparities in Under-Five Child In</w:t>
      </w:r>
      <w:r>
        <w:rPr>
          <w:rFonts w:ascii="Arial Narrow" w:eastAsia="仿宋" w:hAnsi="Arial Narrow" w:hint="eastAsia"/>
          <w:color w:val="0D0D0D"/>
          <w:spacing w:val="2"/>
          <w:sz w:val="20"/>
          <w:szCs w:val="24"/>
        </w:rPr>
        <w:t>jury Mortality between Developing and Developed Countries:1990-2013. 2016;13(7</w:t>
      </w:r>
      <w:proofErr w:type="gramStart"/>
      <w:r>
        <w:rPr>
          <w:rFonts w:ascii="Arial Narrow" w:eastAsia="仿宋" w:hAnsi="Arial Narrow" w:hint="eastAsia"/>
          <w:color w:val="0D0D0D"/>
          <w:spacing w:val="2"/>
          <w:sz w:val="20"/>
          <w:szCs w:val="24"/>
        </w:rPr>
        <w:t>).pii</w:t>
      </w:r>
      <w:proofErr w:type="gramEnd"/>
      <w:r>
        <w:rPr>
          <w:rFonts w:ascii="Arial Narrow" w:eastAsia="仿宋" w:hAnsi="Arial Narrow" w:hint="eastAsia"/>
          <w:color w:val="0D0D0D"/>
          <w:spacing w:val="2"/>
          <w:sz w:val="20"/>
          <w:szCs w:val="24"/>
        </w:rPr>
        <w:t>: E653.</w:t>
      </w:r>
    </w:p>
    <w:p w14:paraId="1CF4155A" w14:textId="77777777" w:rsidR="008E36B2" w:rsidRDefault="001720F0">
      <w:pPr>
        <w:pStyle w:val="1"/>
        <w:numPr>
          <w:ilvl w:val="0"/>
          <w:numId w:val="2"/>
        </w:numPr>
        <w:ind w:firstLineChars="0"/>
        <w:rPr>
          <w:rFonts w:ascii="Arial Narrow" w:eastAsia="仿宋" w:hAnsi="Arial Narrow"/>
          <w:color w:val="0D0D0D"/>
          <w:spacing w:val="2"/>
          <w:sz w:val="20"/>
          <w:szCs w:val="24"/>
        </w:rPr>
      </w:pPr>
      <w:r>
        <w:rPr>
          <w:rFonts w:ascii="Arial Narrow" w:eastAsia="仿宋" w:hAnsi="Arial Narrow" w:hint="eastAsia"/>
          <w:color w:val="0D0D0D"/>
          <w:spacing w:val="2"/>
          <w:sz w:val="20"/>
          <w:szCs w:val="24"/>
        </w:rPr>
        <w:t>谭爱春</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田丹平</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黄渊秀</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高林</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邓欣</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李黎</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何琼</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陈田木</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胡国清</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吴静</w:t>
      </w:r>
      <w:r>
        <w:rPr>
          <w:rFonts w:ascii="Arial Narrow" w:eastAsia="仿宋" w:hAnsi="Arial Narrow" w:hint="eastAsia"/>
          <w:color w:val="0D0D0D"/>
          <w:spacing w:val="2"/>
          <w:sz w:val="20"/>
          <w:szCs w:val="24"/>
        </w:rPr>
        <w:t xml:space="preserve">. </w:t>
      </w:r>
      <w:r>
        <w:rPr>
          <w:rFonts w:ascii="Arial Narrow" w:eastAsia="仿宋" w:hAnsi="Arial Narrow" w:hint="eastAsia"/>
          <w:color w:val="0D0D0D"/>
          <w:spacing w:val="2"/>
          <w:sz w:val="20"/>
          <w:szCs w:val="24"/>
        </w:rPr>
        <w:t>致死性道路交通伤害预测模型的构建</w:t>
      </w:r>
      <w:r>
        <w:rPr>
          <w:rFonts w:ascii="Arial Narrow" w:eastAsia="仿宋" w:hAnsi="Arial Narrow" w:hint="eastAsia"/>
          <w:color w:val="0D0D0D"/>
          <w:spacing w:val="2"/>
          <w:sz w:val="20"/>
          <w:szCs w:val="24"/>
        </w:rPr>
        <w:t>. 2014;35(2):174-177.</w:t>
      </w:r>
    </w:p>
    <w:p w14:paraId="5AE3EF11" w14:textId="77777777" w:rsidR="008E36B2" w:rsidRDefault="001720F0">
      <w:pPr>
        <w:pStyle w:val="1"/>
        <w:numPr>
          <w:ilvl w:val="0"/>
          <w:numId w:val="2"/>
        </w:numPr>
        <w:ind w:firstLineChars="0"/>
        <w:rPr>
          <w:rFonts w:ascii="Arial Narrow" w:eastAsia="仿宋" w:hAnsi="Arial Narrow"/>
          <w:color w:val="0D0D0D"/>
          <w:spacing w:val="2"/>
          <w:sz w:val="20"/>
          <w:szCs w:val="24"/>
        </w:rPr>
      </w:pPr>
      <w:r>
        <w:rPr>
          <w:rFonts w:ascii="Arial Narrow" w:eastAsia="仿宋" w:hAnsi="Arial Narrow" w:hint="eastAsia"/>
          <w:color w:val="0D0D0D"/>
          <w:spacing w:val="2"/>
          <w:sz w:val="20"/>
          <w:szCs w:val="24"/>
        </w:rPr>
        <w:t>谭爱春</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田丹平</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黄渊秀</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高林</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邓欣</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李黎</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何琼</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陈田木</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胡国清</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吴静</w:t>
      </w:r>
      <w:r>
        <w:rPr>
          <w:rFonts w:ascii="Arial Narrow" w:eastAsia="仿宋" w:hAnsi="Arial Narrow" w:hint="eastAsia"/>
          <w:color w:val="0D0D0D"/>
          <w:spacing w:val="2"/>
          <w:sz w:val="20"/>
          <w:szCs w:val="24"/>
        </w:rPr>
        <w:t xml:space="preserve">. </w:t>
      </w:r>
      <w:r>
        <w:rPr>
          <w:rFonts w:ascii="Arial Narrow" w:eastAsia="仿宋" w:hAnsi="Arial Narrow" w:hint="eastAsia"/>
          <w:color w:val="0D0D0D"/>
          <w:spacing w:val="2"/>
          <w:sz w:val="20"/>
          <w:szCs w:val="24"/>
        </w:rPr>
        <w:t>中国</w:t>
      </w:r>
      <w:r>
        <w:rPr>
          <w:rFonts w:ascii="Arial Narrow" w:eastAsia="仿宋" w:hAnsi="Arial Narrow" w:hint="eastAsia"/>
          <w:color w:val="0D0D0D"/>
          <w:spacing w:val="2"/>
          <w:sz w:val="20"/>
          <w:szCs w:val="24"/>
        </w:rPr>
        <w:t>2015-2030</w:t>
      </w:r>
      <w:r>
        <w:rPr>
          <w:rFonts w:ascii="Arial Narrow" w:eastAsia="仿宋" w:hAnsi="Arial Narrow" w:hint="eastAsia"/>
          <w:color w:val="0D0D0D"/>
          <w:spacing w:val="2"/>
          <w:sz w:val="20"/>
          <w:szCs w:val="24"/>
        </w:rPr>
        <w:t>年致死性道路交通伤害负担发展趋势预测</w:t>
      </w:r>
      <w:r>
        <w:rPr>
          <w:rFonts w:ascii="Arial Narrow" w:eastAsia="仿宋" w:hAnsi="Arial Narrow" w:hint="eastAsia"/>
          <w:color w:val="0D0D0D"/>
          <w:spacing w:val="2"/>
          <w:sz w:val="20"/>
          <w:szCs w:val="24"/>
        </w:rPr>
        <w:t>. 2014;35(5) :547-551.</w:t>
      </w:r>
    </w:p>
    <w:p w14:paraId="7557430D" w14:textId="77777777" w:rsidR="008E36B2" w:rsidRDefault="001720F0">
      <w:pPr>
        <w:pStyle w:val="1"/>
        <w:numPr>
          <w:ilvl w:val="0"/>
          <w:numId w:val="2"/>
        </w:numPr>
        <w:ind w:firstLineChars="0"/>
        <w:rPr>
          <w:rFonts w:ascii="Arial Narrow" w:eastAsia="仿宋" w:hAnsi="Arial Narrow"/>
          <w:color w:val="0D0D0D"/>
          <w:spacing w:val="2"/>
          <w:sz w:val="20"/>
          <w:szCs w:val="24"/>
        </w:rPr>
      </w:pPr>
      <w:proofErr w:type="gramStart"/>
      <w:r>
        <w:rPr>
          <w:rFonts w:ascii="Arial Narrow" w:eastAsia="仿宋" w:hAnsi="Arial Narrow" w:hint="eastAsia"/>
          <w:color w:val="0D0D0D"/>
          <w:spacing w:val="2"/>
          <w:sz w:val="20"/>
          <w:szCs w:val="24"/>
        </w:rPr>
        <w:t>胡奥然</w:t>
      </w:r>
      <w:proofErr w:type="gramEnd"/>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王峥</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成佩霞</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胡国清</w:t>
      </w:r>
      <w:r>
        <w:rPr>
          <w:rFonts w:ascii="Arial Narrow" w:eastAsia="仿宋" w:hAnsi="Arial Narrow" w:hint="eastAsia"/>
          <w:color w:val="0D0D0D"/>
          <w:spacing w:val="2"/>
          <w:sz w:val="20"/>
          <w:szCs w:val="24"/>
        </w:rPr>
        <w:t xml:space="preserve">. </w:t>
      </w:r>
      <w:r>
        <w:rPr>
          <w:rFonts w:ascii="Arial Narrow" w:eastAsia="仿宋" w:hAnsi="Arial Narrow" w:hint="eastAsia"/>
          <w:color w:val="0D0D0D"/>
          <w:spacing w:val="2"/>
          <w:sz w:val="20"/>
          <w:szCs w:val="24"/>
        </w:rPr>
        <w:t>中国</w:t>
      </w:r>
      <w:r>
        <w:rPr>
          <w:rFonts w:ascii="Arial Narrow" w:eastAsia="仿宋" w:hAnsi="Arial Narrow" w:hint="eastAsia"/>
          <w:color w:val="0D0D0D"/>
          <w:spacing w:val="2"/>
          <w:sz w:val="20"/>
          <w:szCs w:val="24"/>
        </w:rPr>
        <w:t xml:space="preserve"> 2005</w:t>
      </w:r>
      <w:r>
        <w:rPr>
          <w:rFonts w:ascii="Arial Narrow" w:eastAsia="仿宋" w:hAnsi="Arial Narrow" w:hint="eastAsia"/>
          <w:color w:val="0D0D0D"/>
          <w:spacing w:val="2"/>
          <w:sz w:val="20"/>
          <w:szCs w:val="24"/>
        </w:rPr>
        <w:t>—</w:t>
      </w:r>
      <w:r>
        <w:rPr>
          <w:rFonts w:ascii="Arial Narrow" w:eastAsia="仿宋" w:hAnsi="Arial Narrow" w:hint="eastAsia"/>
          <w:color w:val="0D0D0D"/>
          <w:spacing w:val="2"/>
          <w:sz w:val="20"/>
          <w:szCs w:val="24"/>
        </w:rPr>
        <w:t xml:space="preserve">2015 </w:t>
      </w:r>
      <w:r>
        <w:rPr>
          <w:rFonts w:ascii="Arial Narrow" w:eastAsia="仿宋" w:hAnsi="Arial Narrow" w:hint="eastAsia"/>
          <w:color w:val="0D0D0D"/>
          <w:spacing w:val="2"/>
          <w:sz w:val="20"/>
          <w:szCs w:val="24"/>
        </w:rPr>
        <w:t>年中小学生性暴力新闻事件分析</w:t>
      </w:r>
      <w:r>
        <w:rPr>
          <w:rFonts w:ascii="Arial Narrow" w:eastAsia="仿宋" w:hAnsi="Arial Narrow" w:hint="eastAsia"/>
          <w:color w:val="0D0D0D"/>
          <w:spacing w:val="2"/>
          <w:sz w:val="20"/>
          <w:szCs w:val="24"/>
        </w:rPr>
        <w:t>. 2015;36(10):1455-1457.</w:t>
      </w:r>
    </w:p>
    <w:p w14:paraId="2FB44ECC" w14:textId="77777777" w:rsidR="008E36B2" w:rsidRDefault="001720F0">
      <w:pPr>
        <w:pStyle w:val="1"/>
        <w:numPr>
          <w:ilvl w:val="0"/>
          <w:numId w:val="2"/>
        </w:numPr>
        <w:ind w:firstLineChars="0"/>
        <w:rPr>
          <w:rFonts w:ascii="Arial Narrow" w:eastAsia="仿宋" w:hAnsi="Arial Narrow"/>
          <w:color w:val="0D0D0D"/>
          <w:spacing w:val="2"/>
          <w:sz w:val="20"/>
          <w:szCs w:val="24"/>
        </w:rPr>
      </w:pPr>
      <w:r>
        <w:rPr>
          <w:rFonts w:ascii="Arial Narrow" w:eastAsia="仿宋" w:hAnsi="Arial Narrow" w:hint="eastAsia"/>
          <w:color w:val="0D0D0D"/>
          <w:spacing w:val="2"/>
          <w:sz w:val="20"/>
          <w:szCs w:val="24"/>
        </w:rPr>
        <w:t>王琦</w:t>
      </w:r>
      <w:proofErr w:type="gramStart"/>
      <w:r>
        <w:rPr>
          <w:rFonts w:ascii="Arial Narrow" w:eastAsia="仿宋" w:hAnsi="Arial Narrow" w:hint="eastAsia"/>
          <w:color w:val="0D0D0D"/>
          <w:spacing w:val="2"/>
          <w:sz w:val="20"/>
          <w:szCs w:val="24"/>
        </w:rPr>
        <w:t>琦</w:t>
      </w:r>
      <w:proofErr w:type="gramEnd"/>
      <w:r>
        <w:rPr>
          <w:rFonts w:ascii="Arial Narrow" w:eastAsia="仿宋" w:hAnsi="Arial Narrow" w:hint="eastAsia"/>
          <w:color w:val="0D0D0D"/>
          <w:spacing w:val="2"/>
          <w:sz w:val="20"/>
          <w:szCs w:val="24"/>
        </w:rPr>
        <w:t>，朱松林，何琼，谭爱春，黄渊秀，高林，田丹平，李黎，胡明，么鸿雁，胡国清</w:t>
      </w:r>
      <w:r>
        <w:rPr>
          <w:rFonts w:ascii="Arial Narrow" w:eastAsia="仿宋" w:hAnsi="Arial Narrow"/>
          <w:color w:val="0D0D0D"/>
          <w:spacing w:val="2"/>
          <w:sz w:val="20"/>
          <w:szCs w:val="24"/>
        </w:rPr>
        <w:t>.</w:t>
      </w:r>
      <w:r>
        <w:rPr>
          <w:rFonts w:ascii="Arial Narrow" w:eastAsia="仿宋" w:hAnsi="Arial Narrow"/>
          <w:color w:val="0D0D0D"/>
          <w:spacing w:val="2"/>
          <w:sz w:val="20"/>
          <w:szCs w:val="24"/>
        </w:rPr>
        <w:t>城市</w:t>
      </w:r>
      <w:r>
        <w:rPr>
          <w:rFonts w:ascii="Arial Narrow" w:eastAsia="仿宋" w:hAnsi="Arial Narrow"/>
          <w:color w:val="0D0D0D"/>
          <w:spacing w:val="2"/>
          <w:sz w:val="20"/>
          <w:szCs w:val="24"/>
        </w:rPr>
        <w:t>3-6</w:t>
      </w:r>
      <w:r>
        <w:rPr>
          <w:rFonts w:ascii="Arial Narrow" w:eastAsia="仿宋" w:hAnsi="Arial Narrow"/>
          <w:color w:val="0D0D0D"/>
          <w:spacing w:val="2"/>
          <w:sz w:val="20"/>
          <w:szCs w:val="24"/>
        </w:rPr>
        <w:t>岁学龄前儿童跌倒伤害简易风险评估问卷的研制</w:t>
      </w:r>
      <w:r>
        <w:rPr>
          <w:rFonts w:ascii="Arial Narrow" w:eastAsia="仿宋" w:hAnsi="Arial Narrow"/>
          <w:color w:val="0D0D0D"/>
          <w:spacing w:val="2"/>
          <w:sz w:val="20"/>
          <w:szCs w:val="24"/>
        </w:rPr>
        <w:t>[J].</w:t>
      </w:r>
      <w:r>
        <w:rPr>
          <w:rFonts w:ascii="Arial Narrow" w:eastAsia="仿宋" w:hAnsi="Arial Narrow"/>
          <w:color w:val="0D0D0D"/>
          <w:spacing w:val="2"/>
          <w:sz w:val="20"/>
          <w:szCs w:val="24"/>
        </w:rPr>
        <w:t>中国卫生统计，</w:t>
      </w:r>
      <w:r>
        <w:rPr>
          <w:rFonts w:ascii="Arial Narrow" w:eastAsia="仿宋" w:hAnsi="Arial Narrow"/>
          <w:color w:val="0D0D0D"/>
          <w:spacing w:val="2"/>
          <w:sz w:val="20"/>
          <w:szCs w:val="24"/>
        </w:rPr>
        <w:t>2014,31(1): 74-77.</w:t>
      </w:r>
    </w:p>
    <w:p w14:paraId="333FB25D" w14:textId="77777777" w:rsidR="008E36B2" w:rsidRDefault="001720F0">
      <w:pPr>
        <w:pStyle w:val="1"/>
        <w:numPr>
          <w:ilvl w:val="0"/>
          <w:numId w:val="2"/>
        </w:numPr>
        <w:ind w:firstLineChars="0"/>
        <w:rPr>
          <w:rFonts w:ascii="Arial Narrow" w:eastAsia="仿宋" w:hAnsi="Arial Narrow"/>
          <w:color w:val="0D0D0D"/>
          <w:spacing w:val="2"/>
          <w:sz w:val="20"/>
          <w:szCs w:val="24"/>
        </w:rPr>
      </w:pPr>
      <w:r>
        <w:rPr>
          <w:rFonts w:ascii="Arial Narrow" w:eastAsia="仿宋" w:hAnsi="Arial Narrow" w:hint="eastAsia"/>
          <w:color w:val="0D0D0D"/>
          <w:spacing w:val="2"/>
          <w:sz w:val="20"/>
          <w:szCs w:val="24"/>
        </w:rPr>
        <w:t>符筠，段佳丽，律颖，刘峥，赵海</w:t>
      </w:r>
      <w:r>
        <w:rPr>
          <w:rFonts w:ascii="Arial Narrow" w:eastAsia="仿宋" w:hAnsi="Arial Narrow"/>
          <w:color w:val="0D0D0D"/>
          <w:spacing w:val="2"/>
          <w:sz w:val="20"/>
          <w:szCs w:val="24"/>
        </w:rPr>
        <w:t xml:space="preserve">. </w:t>
      </w:r>
      <w:r>
        <w:rPr>
          <w:rFonts w:ascii="Arial Narrow" w:eastAsia="仿宋" w:hAnsi="Arial Narrow"/>
          <w:color w:val="0D0D0D"/>
          <w:spacing w:val="2"/>
          <w:sz w:val="20"/>
          <w:szCs w:val="24"/>
        </w:rPr>
        <w:t>北京市中小学校学生伤害流行特征分析</w:t>
      </w:r>
      <w:r>
        <w:rPr>
          <w:rFonts w:ascii="Arial Narrow" w:eastAsia="仿宋" w:hAnsi="Arial Narrow"/>
          <w:color w:val="0D0D0D"/>
          <w:spacing w:val="2"/>
          <w:sz w:val="20"/>
          <w:szCs w:val="24"/>
        </w:rPr>
        <w:t>[J].</w:t>
      </w:r>
      <w:r>
        <w:rPr>
          <w:rFonts w:ascii="Arial Narrow" w:eastAsia="仿宋" w:hAnsi="Arial Narrow"/>
          <w:color w:val="0D0D0D"/>
          <w:spacing w:val="2"/>
          <w:sz w:val="20"/>
          <w:szCs w:val="24"/>
        </w:rPr>
        <w:t>中国学校卫生，</w:t>
      </w:r>
      <w:r>
        <w:rPr>
          <w:rFonts w:ascii="Arial Narrow" w:eastAsia="仿宋" w:hAnsi="Arial Narrow"/>
          <w:color w:val="0D0D0D"/>
          <w:spacing w:val="2"/>
          <w:sz w:val="20"/>
          <w:szCs w:val="24"/>
        </w:rPr>
        <w:t>2014,35(11):1604-1606</w:t>
      </w:r>
    </w:p>
    <w:p w14:paraId="2DAA73DA" w14:textId="77777777" w:rsidR="008E36B2" w:rsidRDefault="001720F0">
      <w:pPr>
        <w:pStyle w:val="1"/>
        <w:numPr>
          <w:ilvl w:val="0"/>
          <w:numId w:val="2"/>
        </w:numPr>
        <w:ind w:firstLineChars="0"/>
        <w:rPr>
          <w:rFonts w:ascii="Arial Narrow" w:eastAsia="仿宋" w:hAnsi="Arial Narrow"/>
          <w:color w:val="0D0D0D"/>
          <w:spacing w:val="2"/>
          <w:sz w:val="20"/>
          <w:szCs w:val="24"/>
        </w:rPr>
      </w:pPr>
      <w:r>
        <w:rPr>
          <w:rFonts w:ascii="Arial Narrow" w:eastAsia="仿宋" w:hAnsi="Arial Narrow" w:hint="eastAsia"/>
          <w:color w:val="0D0D0D"/>
          <w:spacing w:val="2"/>
          <w:sz w:val="20"/>
          <w:szCs w:val="24"/>
        </w:rPr>
        <w:t>杨亚明，杨婕，吴静，武鸣，周金意，陈宇，徐波，陈玉明，梁静，胡静，张徐军，李</w:t>
      </w:r>
      <w:proofErr w:type="gramStart"/>
      <w:r>
        <w:rPr>
          <w:rFonts w:ascii="Arial Narrow" w:eastAsia="仿宋" w:hAnsi="Arial Narrow" w:hint="eastAsia"/>
          <w:color w:val="0D0D0D"/>
          <w:spacing w:val="2"/>
          <w:sz w:val="20"/>
          <w:szCs w:val="24"/>
        </w:rPr>
        <w:t>圳</w:t>
      </w:r>
      <w:proofErr w:type="gramEnd"/>
      <w:r>
        <w:rPr>
          <w:rFonts w:ascii="Arial Narrow" w:eastAsia="仿宋" w:hAnsi="Arial Narrow" w:hint="eastAsia"/>
          <w:color w:val="0D0D0D"/>
          <w:spacing w:val="2"/>
          <w:sz w:val="20"/>
          <w:szCs w:val="24"/>
        </w:rPr>
        <w:t>，孙艳</w:t>
      </w:r>
      <w:r>
        <w:rPr>
          <w:rFonts w:ascii="Arial Narrow" w:eastAsia="仿宋" w:hAnsi="Arial Narrow"/>
          <w:color w:val="0D0D0D"/>
          <w:spacing w:val="2"/>
          <w:sz w:val="20"/>
          <w:szCs w:val="24"/>
        </w:rPr>
        <w:t>.</w:t>
      </w:r>
      <w:r>
        <w:rPr>
          <w:rFonts w:ascii="Arial Narrow" w:eastAsia="仿宋" w:hAnsi="Arial Narrow"/>
          <w:color w:val="0D0D0D"/>
          <w:spacing w:val="2"/>
          <w:sz w:val="20"/>
          <w:szCs w:val="24"/>
        </w:rPr>
        <w:t>宜兴市</w:t>
      </w:r>
      <w:r>
        <w:rPr>
          <w:rFonts w:ascii="Arial Narrow" w:eastAsia="仿宋" w:hAnsi="Arial Narrow"/>
          <w:color w:val="0D0D0D"/>
          <w:spacing w:val="2"/>
          <w:sz w:val="20"/>
          <w:szCs w:val="24"/>
        </w:rPr>
        <w:t>2012-2015</w:t>
      </w:r>
      <w:r>
        <w:rPr>
          <w:rFonts w:ascii="Arial Narrow" w:eastAsia="仿宋" w:hAnsi="Arial Narrow"/>
          <w:color w:val="0D0D0D"/>
          <w:spacing w:val="2"/>
          <w:sz w:val="20"/>
          <w:szCs w:val="24"/>
        </w:rPr>
        <w:t>年中小学生伤害干预效果评价</w:t>
      </w:r>
      <w:r>
        <w:rPr>
          <w:rFonts w:ascii="Arial Narrow" w:eastAsia="仿宋" w:hAnsi="Arial Narrow"/>
          <w:color w:val="0D0D0D"/>
          <w:spacing w:val="2"/>
          <w:sz w:val="20"/>
          <w:szCs w:val="24"/>
        </w:rPr>
        <w:t>[J].</w:t>
      </w:r>
      <w:r>
        <w:rPr>
          <w:rFonts w:ascii="Arial Narrow" w:eastAsia="仿宋" w:hAnsi="Arial Narrow"/>
          <w:color w:val="0D0D0D"/>
          <w:spacing w:val="2"/>
          <w:sz w:val="20"/>
          <w:szCs w:val="24"/>
        </w:rPr>
        <w:t>中国学校卫生，</w:t>
      </w:r>
      <w:r>
        <w:rPr>
          <w:rFonts w:ascii="Arial Narrow" w:eastAsia="仿宋" w:hAnsi="Arial Narrow"/>
          <w:color w:val="0D0D0D"/>
          <w:spacing w:val="2"/>
          <w:sz w:val="20"/>
          <w:szCs w:val="24"/>
        </w:rPr>
        <w:t>2017,38(5 ):729-734.</w:t>
      </w:r>
    </w:p>
    <w:p w14:paraId="7F2B3268" w14:textId="77777777" w:rsidR="008E36B2" w:rsidRDefault="001720F0">
      <w:pPr>
        <w:pStyle w:val="1"/>
        <w:numPr>
          <w:ilvl w:val="0"/>
          <w:numId w:val="2"/>
        </w:numPr>
        <w:ind w:firstLineChars="0"/>
        <w:rPr>
          <w:rFonts w:ascii="Arial Narrow" w:eastAsia="仿宋" w:hAnsi="Arial Narrow"/>
          <w:color w:val="0D0D0D"/>
          <w:spacing w:val="2"/>
          <w:sz w:val="20"/>
          <w:szCs w:val="24"/>
        </w:rPr>
      </w:pPr>
      <w:r>
        <w:rPr>
          <w:rFonts w:ascii="Arial Narrow" w:eastAsia="仿宋" w:hAnsi="Arial Narrow" w:hint="eastAsia"/>
          <w:color w:val="0D0D0D"/>
          <w:spacing w:val="2"/>
          <w:sz w:val="20"/>
          <w:szCs w:val="24"/>
        </w:rPr>
        <w:lastRenderedPageBreak/>
        <w:t>杨亚明，杨婕，吴静，武鸣，陈宇，徐波，陈玉明，梁静，胡静，张徐军，李</w:t>
      </w:r>
      <w:proofErr w:type="gramStart"/>
      <w:r>
        <w:rPr>
          <w:rFonts w:ascii="Arial Narrow" w:eastAsia="仿宋" w:hAnsi="Arial Narrow" w:hint="eastAsia"/>
          <w:color w:val="0D0D0D"/>
          <w:spacing w:val="2"/>
          <w:sz w:val="20"/>
          <w:szCs w:val="24"/>
        </w:rPr>
        <w:t>圳</w:t>
      </w:r>
      <w:proofErr w:type="gramEnd"/>
      <w:r>
        <w:rPr>
          <w:rFonts w:ascii="Arial Narrow" w:eastAsia="仿宋" w:hAnsi="Arial Narrow" w:hint="eastAsia"/>
          <w:color w:val="0D0D0D"/>
          <w:spacing w:val="2"/>
          <w:sz w:val="20"/>
          <w:szCs w:val="24"/>
        </w:rPr>
        <w:t>，孙艳</w:t>
      </w:r>
      <w:r>
        <w:rPr>
          <w:rFonts w:ascii="Arial Narrow" w:eastAsia="仿宋" w:hAnsi="Arial Narrow"/>
          <w:color w:val="0D0D0D"/>
          <w:spacing w:val="2"/>
          <w:sz w:val="20"/>
          <w:szCs w:val="24"/>
        </w:rPr>
        <w:t xml:space="preserve">. </w:t>
      </w:r>
      <w:r>
        <w:rPr>
          <w:rFonts w:ascii="Arial Narrow" w:eastAsia="仿宋" w:hAnsi="Arial Narrow"/>
          <w:color w:val="0D0D0D"/>
          <w:spacing w:val="2"/>
          <w:sz w:val="20"/>
          <w:szCs w:val="24"/>
        </w:rPr>
        <w:t>宜兴市</w:t>
      </w:r>
      <w:r>
        <w:rPr>
          <w:rFonts w:ascii="Arial Narrow" w:eastAsia="仿宋" w:hAnsi="Arial Narrow"/>
          <w:color w:val="0D0D0D"/>
          <w:spacing w:val="2"/>
          <w:sz w:val="20"/>
          <w:szCs w:val="24"/>
        </w:rPr>
        <w:t xml:space="preserve"> 2012 </w:t>
      </w:r>
      <w:r>
        <w:rPr>
          <w:rFonts w:ascii="Arial Narrow" w:eastAsia="仿宋" w:hAnsi="Arial Narrow"/>
          <w:color w:val="0D0D0D"/>
          <w:spacing w:val="2"/>
          <w:sz w:val="20"/>
          <w:szCs w:val="24"/>
        </w:rPr>
        <w:t>和</w:t>
      </w:r>
      <w:r>
        <w:rPr>
          <w:rFonts w:ascii="Arial Narrow" w:eastAsia="仿宋" w:hAnsi="Arial Narrow"/>
          <w:color w:val="0D0D0D"/>
          <w:spacing w:val="2"/>
          <w:sz w:val="20"/>
          <w:szCs w:val="24"/>
        </w:rPr>
        <w:t xml:space="preserve"> 2015 </w:t>
      </w:r>
      <w:proofErr w:type="gramStart"/>
      <w:r>
        <w:rPr>
          <w:rFonts w:ascii="Arial Narrow" w:eastAsia="仿宋" w:hAnsi="Arial Narrow"/>
          <w:color w:val="0D0D0D"/>
          <w:spacing w:val="2"/>
          <w:sz w:val="20"/>
          <w:szCs w:val="24"/>
        </w:rPr>
        <w:t>年学校</w:t>
      </w:r>
      <w:proofErr w:type="gramEnd"/>
      <w:r>
        <w:rPr>
          <w:rFonts w:ascii="Arial Narrow" w:eastAsia="仿宋" w:hAnsi="Arial Narrow"/>
          <w:color w:val="0D0D0D"/>
          <w:spacing w:val="2"/>
          <w:sz w:val="20"/>
          <w:szCs w:val="24"/>
        </w:rPr>
        <w:t>伤害监测研究</w:t>
      </w:r>
      <w:r>
        <w:rPr>
          <w:rFonts w:ascii="Arial Narrow" w:eastAsia="仿宋" w:hAnsi="Arial Narrow"/>
          <w:color w:val="0D0D0D"/>
          <w:spacing w:val="2"/>
          <w:sz w:val="20"/>
          <w:szCs w:val="24"/>
        </w:rPr>
        <w:t>[J].</w:t>
      </w:r>
      <w:r>
        <w:rPr>
          <w:rFonts w:ascii="Arial Narrow" w:eastAsia="仿宋" w:hAnsi="Arial Narrow"/>
          <w:color w:val="0D0D0D"/>
          <w:spacing w:val="2"/>
          <w:sz w:val="20"/>
          <w:szCs w:val="24"/>
        </w:rPr>
        <w:t>中华疾病控制杂志，</w:t>
      </w:r>
      <w:r>
        <w:rPr>
          <w:rFonts w:ascii="Arial Narrow" w:eastAsia="仿宋" w:hAnsi="Arial Narrow"/>
          <w:color w:val="0D0D0D"/>
          <w:spacing w:val="2"/>
          <w:sz w:val="20"/>
          <w:szCs w:val="24"/>
        </w:rPr>
        <w:t>2017,21(3 ):265- 269.</w:t>
      </w:r>
    </w:p>
    <w:p w14:paraId="3739B32C" w14:textId="77777777" w:rsidR="008E36B2" w:rsidRDefault="008E36B2">
      <w:pPr>
        <w:pStyle w:val="1"/>
        <w:ind w:firstLineChars="0" w:firstLine="0"/>
        <w:rPr>
          <w:rFonts w:ascii="Arial Narrow" w:eastAsia="仿宋" w:hAnsi="Arial Narrow"/>
          <w:color w:val="0D0D0D"/>
          <w:spacing w:val="2"/>
          <w:sz w:val="20"/>
          <w:szCs w:val="24"/>
        </w:rPr>
      </w:pPr>
    </w:p>
    <w:p w14:paraId="3B9B6E56" w14:textId="77777777" w:rsidR="008E36B2" w:rsidRDefault="001720F0">
      <w:pPr>
        <w:pStyle w:val="1"/>
        <w:numPr>
          <w:ilvl w:val="0"/>
          <w:numId w:val="1"/>
        </w:numPr>
        <w:spacing w:line="360" w:lineRule="auto"/>
        <w:ind w:firstLineChars="0"/>
        <w:rPr>
          <w:rFonts w:ascii="黑体" w:eastAsia="黑体" w:hAnsi="黑体"/>
          <w:b/>
          <w:color w:val="0D0D0D"/>
          <w:spacing w:val="2"/>
          <w:sz w:val="24"/>
          <w:szCs w:val="24"/>
        </w:rPr>
      </w:pPr>
      <w:r>
        <w:rPr>
          <w:rFonts w:ascii="黑体" w:eastAsia="黑体" w:hAnsi="黑体" w:hint="eastAsia"/>
          <w:b/>
          <w:color w:val="0D0D0D"/>
          <w:spacing w:val="2"/>
          <w:sz w:val="24"/>
          <w:szCs w:val="24"/>
        </w:rPr>
        <w:t>完成人情况，包括姓名、排名、职称、行政职务、</w:t>
      </w:r>
      <w:r>
        <w:rPr>
          <w:rFonts w:ascii="黑体" w:eastAsia="黑体" w:hAnsi="黑体" w:hint="eastAsia"/>
          <w:b/>
          <w:color w:val="0D0D0D"/>
          <w:spacing w:val="2"/>
          <w:sz w:val="24"/>
          <w:szCs w:val="24"/>
        </w:rPr>
        <w:t>工作单位</w:t>
      </w:r>
    </w:p>
    <w:tbl>
      <w:tblPr>
        <w:tblStyle w:val="a8"/>
        <w:tblW w:w="8363" w:type="dxa"/>
        <w:tblLayout w:type="fixed"/>
        <w:tblLook w:val="04A0" w:firstRow="1" w:lastRow="0" w:firstColumn="1" w:lastColumn="0" w:noHBand="0" w:noVBand="1"/>
      </w:tblPr>
      <w:tblGrid>
        <w:gridCol w:w="809"/>
        <w:gridCol w:w="1430"/>
        <w:gridCol w:w="2450"/>
        <w:gridCol w:w="3674"/>
      </w:tblGrid>
      <w:tr w:rsidR="008E36B2" w14:paraId="6A732F3A" w14:textId="77777777">
        <w:trPr>
          <w:trHeight w:val="624"/>
        </w:trPr>
        <w:tc>
          <w:tcPr>
            <w:tcW w:w="809" w:type="dxa"/>
            <w:vAlign w:val="center"/>
          </w:tcPr>
          <w:p w14:paraId="54E49A6E"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排名</w:t>
            </w:r>
          </w:p>
        </w:tc>
        <w:tc>
          <w:tcPr>
            <w:tcW w:w="1430" w:type="dxa"/>
            <w:vAlign w:val="center"/>
          </w:tcPr>
          <w:p w14:paraId="610548D9"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姓名</w:t>
            </w:r>
          </w:p>
        </w:tc>
        <w:tc>
          <w:tcPr>
            <w:tcW w:w="2450" w:type="dxa"/>
            <w:vAlign w:val="center"/>
          </w:tcPr>
          <w:p w14:paraId="22C89356"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职称</w:t>
            </w:r>
            <w:r>
              <w:rPr>
                <w:rFonts w:ascii="仿宋" w:eastAsia="仿宋" w:hAnsi="仿宋" w:cstheme="minorBidi" w:hint="eastAsia"/>
                <w:color w:val="0D0D0D"/>
                <w:spacing w:val="2"/>
                <w:szCs w:val="21"/>
              </w:rPr>
              <w:t>/</w:t>
            </w:r>
          </w:p>
          <w:p w14:paraId="03C9104E"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行政职务</w:t>
            </w:r>
          </w:p>
        </w:tc>
        <w:tc>
          <w:tcPr>
            <w:tcW w:w="3674" w:type="dxa"/>
            <w:vAlign w:val="center"/>
          </w:tcPr>
          <w:p w14:paraId="53832D71"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工作单位</w:t>
            </w:r>
          </w:p>
        </w:tc>
      </w:tr>
      <w:tr w:rsidR="008E36B2" w14:paraId="3AE84A6E" w14:textId="77777777">
        <w:trPr>
          <w:trHeight w:val="624"/>
        </w:trPr>
        <w:tc>
          <w:tcPr>
            <w:tcW w:w="809" w:type="dxa"/>
            <w:vAlign w:val="center"/>
          </w:tcPr>
          <w:p w14:paraId="5FE7A27A"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1</w:t>
            </w:r>
          </w:p>
        </w:tc>
        <w:tc>
          <w:tcPr>
            <w:tcW w:w="1430" w:type="dxa"/>
            <w:vAlign w:val="center"/>
          </w:tcPr>
          <w:p w14:paraId="54511D6D"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吴静</w:t>
            </w:r>
          </w:p>
        </w:tc>
        <w:tc>
          <w:tcPr>
            <w:tcW w:w="2450" w:type="dxa"/>
            <w:vAlign w:val="center"/>
          </w:tcPr>
          <w:p w14:paraId="46E2C925"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研究员</w:t>
            </w:r>
          </w:p>
        </w:tc>
        <w:tc>
          <w:tcPr>
            <w:tcW w:w="3674" w:type="dxa"/>
            <w:vAlign w:val="center"/>
          </w:tcPr>
          <w:p w14:paraId="054B7586"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中国疾病预防控制中心慢性非传染性疾病预防控制中心</w:t>
            </w:r>
          </w:p>
        </w:tc>
      </w:tr>
      <w:tr w:rsidR="008E36B2" w14:paraId="08A8543B" w14:textId="77777777">
        <w:trPr>
          <w:trHeight w:val="624"/>
        </w:trPr>
        <w:tc>
          <w:tcPr>
            <w:tcW w:w="809" w:type="dxa"/>
            <w:vAlign w:val="center"/>
          </w:tcPr>
          <w:p w14:paraId="7C7C3300"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2</w:t>
            </w:r>
          </w:p>
        </w:tc>
        <w:tc>
          <w:tcPr>
            <w:tcW w:w="1430" w:type="dxa"/>
            <w:vAlign w:val="center"/>
          </w:tcPr>
          <w:p w14:paraId="43BD8D6C" w14:textId="77777777" w:rsidR="008E36B2" w:rsidRDefault="001720F0">
            <w:pPr>
              <w:jc w:val="center"/>
              <w:rPr>
                <w:rFonts w:ascii="仿宋" w:eastAsia="仿宋" w:hAnsi="仿宋" w:cstheme="minorBidi"/>
                <w:color w:val="0D0D0D"/>
                <w:spacing w:val="2"/>
                <w:szCs w:val="21"/>
              </w:rPr>
            </w:pPr>
            <w:proofErr w:type="gramStart"/>
            <w:r>
              <w:rPr>
                <w:rFonts w:ascii="仿宋" w:eastAsia="仿宋" w:hAnsi="仿宋" w:cstheme="minorBidi" w:hint="eastAsia"/>
                <w:color w:val="0D0D0D"/>
                <w:spacing w:val="2"/>
                <w:szCs w:val="21"/>
              </w:rPr>
              <w:t>殷召雪</w:t>
            </w:r>
            <w:proofErr w:type="gramEnd"/>
          </w:p>
        </w:tc>
        <w:tc>
          <w:tcPr>
            <w:tcW w:w="2450" w:type="dxa"/>
            <w:vAlign w:val="center"/>
          </w:tcPr>
          <w:p w14:paraId="59E73CFA"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副</w:t>
            </w:r>
            <w:r>
              <w:rPr>
                <w:rFonts w:ascii="仿宋" w:eastAsia="仿宋" w:hAnsi="仿宋" w:cstheme="minorBidi" w:hint="eastAsia"/>
                <w:color w:val="0D0D0D"/>
                <w:spacing w:val="2"/>
                <w:szCs w:val="21"/>
              </w:rPr>
              <w:t>研究员</w:t>
            </w:r>
          </w:p>
        </w:tc>
        <w:tc>
          <w:tcPr>
            <w:tcW w:w="3674" w:type="dxa"/>
            <w:vAlign w:val="center"/>
          </w:tcPr>
          <w:p w14:paraId="171B2D5F"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中国疾病预防控制中心</w:t>
            </w:r>
          </w:p>
        </w:tc>
      </w:tr>
      <w:tr w:rsidR="008E36B2" w14:paraId="3BA28745" w14:textId="77777777">
        <w:trPr>
          <w:trHeight w:val="624"/>
        </w:trPr>
        <w:tc>
          <w:tcPr>
            <w:tcW w:w="809" w:type="dxa"/>
            <w:vAlign w:val="center"/>
          </w:tcPr>
          <w:p w14:paraId="3CB4102F"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3</w:t>
            </w:r>
          </w:p>
        </w:tc>
        <w:tc>
          <w:tcPr>
            <w:tcW w:w="1430" w:type="dxa"/>
            <w:vAlign w:val="center"/>
          </w:tcPr>
          <w:p w14:paraId="62DDB01E"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胡国清</w:t>
            </w:r>
          </w:p>
        </w:tc>
        <w:tc>
          <w:tcPr>
            <w:tcW w:w="2450" w:type="dxa"/>
            <w:vAlign w:val="center"/>
          </w:tcPr>
          <w:p w14:paraId="6DBA4EF4"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教授</w:t>
            </w:r>
          </w:p>
        </w:tc>
        <w:tc>
          <w:tcPr>
            <w:tcW w:w="3674" w:type="dxa"/>
            <w:vAlign w:val="center"/>
          </w:tcPr>
          <w:p w14:paraId="1F73E19A"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color w:val="0D0D0D"/>
                <w:spacing w:val="2"/>
                <w:szCs w:val="21"/>
              </w:rPr>
              <w:t>中南大学</w:t>
            </w:r>
          </w:p>
        </w:tc>
      </w:tr>
      <w:tr w:rsidR="008E36B2" w14:paraId="18AB8B2E" w14:textId="77777777">
        <w:trPr>
          <w:trHeight w:val="624"/>
        </w:trPr>
        <w:tc>
          <w:tcPr>
            <w:tcW w:w="809" w:type="dxa"/>
            <w:vAlign w:val="center"/>
          </w:tcPr>
          <w:p w14:paraId="652C2FFD"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4</w:t>
            </w:r>
          </w:p>
        </w:tc>
        <w:tc>
          <w:tcPr>
            <w:tcW w:w="1430" w:type="dxa"/>
            <w:vAlign w:val="center"/>
          </w:tcPr>
          <w:p w14:paraId="6B39F983"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梁晓峰</w:t>
            </w:r>
          </w:p>
        </w:tc>
        <w:tc>
          <w:tcPr>
            <w:tcW w:w="2450" w:type="dxa"/>
            <w:vAlign w:val="center"/>
          </w:tcPr>
          <w:p w14:paraId="2A26196B"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主任医师</w:t>
            </w:r>
          </w:p>
        </w:tc>
        <w:tc>
          <w:tcPr>
            <w:tcW w:w="3674" w:type="dxa"/>
            <w:vAlign w:val="center"/>
          </w:tcPr>
          <w:p w14:paraId="12A9D70B"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color w:val="0D0D0D"/>
                <w:spacing w:val="2"/>
                <w:szCs w:val="21"/>
              </w:rPr>
              <w:t>中华预防医学会</w:t>
            </w:r>
          </w:p>
        </w:tc>
      </w:tr>
      <w:tr w:rsidR="008E36B2" w14:paraId="31E6D5AD" w14:textId="77777777">
        <w:trPr>
          <w:trHeight w:val="624"/>
        </w:trPr>
        <w:tc>
          <w:tcPr>
            <w:tcW w:w="809" w:type="dxa"/>
            <w:vAlign w:val="center"/>
          </w:tcPr>
          <w:p w14:paraId="08071072"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5</w:t>
            </w:r>
          </w:p>
        </w:tc>
        <w:tc>
          <w:tcPr>
            <w:tcW w:w="1430" w:type="dxa"/>
            <w:vAlign w:val="center"/>
          </w:tcPr>
          <w:p w14:paraId="120EA9C0"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武鸣</w:t>
            </w:r>
          </w:p>
        </w:tc>
        <w:tc>
          <w:tcPr>
            <w:tcW w:w="2450" w:type="dxa"/>
            <w:vAlign w:val="center"/>
          </w:tcPr>
          <w:p w14:paraId="5792F767"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主任医师</w:t>
            </w:r>
          </w:p>
        </w:tc>
        <w:tc>
          <w:tcPr>
            <w:tcW w:w="3674" w:type="dxa"/>
            <w:vAlign w:val="center"/>
          </w:tcPr>
          <w:p w14:paraId="3C29FD4A"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color w:val="0D0D0D"/>
                <w:spacing w:val="2"/>
                <w:szCs w:val="21"/>
              </w:rPr>
              <w:t>江苏省</w:t>
            </w:r>
            <w:r>
              <w:rPr>
                <w:rFonts w:ascii="仿宋" w:eastAsia="仿宋" w:hAnsi="仿宋" w:cstheme="minorBidi" w:hint="eastAsia"/>
                <w:color w:val="0D0D0D"/>
                <w:spacing w:val="2"/>
                <w:szCs w:val="21"/>
              </w:rPr>
              <w:t>疾病预防控制中心</w:t>
            </w:r>
          </w:p>
        </w:tc>
      </w:tr>
      <w:tr w:rsidR="008E36B2" w14:paraId="3569AE38" w14:textId="77777777">
        <w:trPr>
          <w:trHeight w:val="624"/>
        </w:trPr>
        <w:tc>
          <w:tcPr>
            <w:tcW w:w="809" w:type="dxa"/>
            <w:vAlign w:val="center"/>
          </w:tcPr>
          <w:p w14:paraId="7FA026DC"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6</w:t>
            </w:r>
          </w:p>
        </w:tc>
        <w:tc>
          <w:tcPr>
            <w:tcW w:w="1430" w:type="dxa"/>
            <w:vAlign w:val="center"/>
          </w:tcPr>
          <w:p w14:paraId="3DFFBE08"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曾晓芃</w:t>
            </w:r>
          </w:p>
        </w:tc>
        <w:tc>
          <w:tcPr>
            <w:tcW w:w="2450" w:type="dxa"/>
            <w:vAlign w:val="center"/>
          </w:tcPr>
          <w:p w14:paraId="172A1957"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主任医师</w:t>
            </w:r>
          </w:p>
        </w:tc>
        <w:tc>
          <w:tcPr>
            <w:tcW w:w="3674" w:type="dxa"/>
            <w:vAlign w:val="center"/>
          </w:tcPr>
          <w:p w14:paraId="451AEFAE"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color w:val="0D0D0D"/>
                <w:spacing w:val="2"/>
                <w:szCs w:val="21"/>
              </w:rPr>
              <w:t>北京市</w:t>
            </w:r>
            <w:r>
              <w:rPr>
                <w:rFonts w:ascii="仿宋" w:eastAsia="仿宋" w:hAnsi="仿宋" w:cstheme="minorBidi" w:hint="eastAsia"/>
                <w:color w:val="0D0D0D"/>
                <w:spacing w:val="2"/>
                <w:szCs w:val="21"/>
              </w:rPr>
              <w:t>疾病预防控制</w:t>
            </w:r>
            <w:r>
              <w:rPr>
                <w:rFonts w:ascii="仿宋" w:eastAsia="仿宋" w:hAnsi="仿宋" w:cstheme="minorBidi"/>
                <w:color w:val="0D0D0D"/>
                <w:spacing w:val="2"/>
                <w:szCs w:val="21"/>
              </w:rPr>
              <w:t>中心</w:t>
            </w:r>
          </w:p>
        </w:tc>
      </w:tr>
      <w:tr w:rsidR="008E36B2" w14:paraId="00101950" w14:textId="77777777">
        <w:trPr>
          <w:trHeight w:val="624"/>
        </w:trPr>
        <w:tc>
          <w:tcPr>
            <w:tcW w:w="809" w:type="dxa"/>
            <w:vAlign w:val="center"/>
          </w:tcPr>
          <w:p w14:paraId="324D632D"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7</w:t>
            </w:r>
          </w:p>
        </w:tc>
        <w:tc>
          <w:tcPr>
            <w:tcW w:w="1430" w:type="dxa"/>
            <w:vAlign w:val="center"/>
          </w:tcPr>
          <w:p w14:paraId="5DE27E1A"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范为民</w:t>
            </w:r>
          </w:p>
        </w:tc>
        <w:tc>
          <w:tcPr>
            <w:tcW w:w="2450" w:type="dxa"/>
            <w:vAlign w:val="center"/>
          </w:tcPr>
          <w:p w14:paraId="550C9398"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无</w:t>
            </w:r>
          </w:p>
        </w:tc>
        <w:tc>
          <w:tcPr>
            <w:tcW w:w="3674" w:type="dxa"/>
            <w:vAlign w:val="center"/>
          </w:tcPr>
          <w:p w14:paraId="5E871A7D"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color w:val="0D0D0D"/>
                <w:spacing w:val="2"/>
                <w:szCs w:val="21"/>
              </w:rPr>
              <w:t>江西省</w:t>
            </w:r>
            <w:r>
              <w:rPr>
                <w:rFonts w:ascii="仿宋" w:eastAsia="仿宋" w:hAnsi="仿宋" w:cstheme="minorBidi" w:hint="eastAsia"/>
                <w:color w:val="0D0D0D"/>
                <w:spacing w:val="2"/>
                <w:szCs w:val="21"/>
              </w:rPr>
              <w:t>疾病预防控制中心</w:t>
            </w:r>
          </w:p>
        </w:tc>
      </w:tr>
      <w:tr w:rsidR="008E36B2" w14:paraId="08EAD264" w14:textId="77777777">
        <w:trPr>
          <w:trHeight w:val="624"/>
        </w:trPr>
        <w:tc>
          <w:tcPr>
            <w:tcW w:w="809" w:type="dxa"/>
            <w:vAlign w:val="center"/>
          </w:tcPr>
          <w:p w14:paraId="04A7B4C2"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8</w:t>
            </w:r>
          </w:p>
        </w:tc>
        <w:tc>
          <w:tcPr>
            <w:tcW w:w="1430" w:type="dxa"/>
            <w:vAlign w:val="center"/>
          </w:tcPr>
          <w:p w14:paraId="30CE2DC7"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段蕾</w:t>
            </w:r>
            <w:proofErr w:type="gramStart"/>
            <w:r>
              <w:rPr>
                <w:rFonts w:ascii="仿宋" w:eastAsia="仿宋" w:hAnsi="仿宋" w:cstheme="minorBidi" w:hint="eastAsia"/>
                <w:color w:val="0D0D0D"/>
                <w:spacing w:val="2"/>
                <w:szCs w:val="21"/>
              </w:rPr>
              <w:t>蕾</w:t>
            </w:r>
            <w:proofErr w:type="gramEnd"/>
          </w:p>
        </w:tc>
        <w:tc>
          <w:tcPr>
            <w:tcW w:w="2450" w:type="dxa"/>
            <w:vAlign w:val="center"/>
          </w:tcPr>
          <w:p w14:paraId="70BEEE5F"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研究员</w:t>
            </w:r>
          </w:p>
        </w:tc>
        <w:tc>
          <w:tcPr>
            <w:tcW w:w="3674" w:type="dxa"/>
            <w:vAlign w:val="center"/>
          </w:tcPr>
          <w:p w14:paraId="67CB9A49"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中国疾病预防控制中心慢性非传染性疾病预防控制中心</w:t>
            </w:r>
          </w:p>
        </w:tc>
      </w:tr>
      <w:tr w:rsidR="008E36B2" w14:paraId="08F8BCAC" w14:textId="77777777">
        <w:trPr>
          <w:trHeight w:val="624"/>
        </w:trPr>
        <w:tc>
          <w:tcPr>
            <w:tcW w:w="809" w:type="dxa"/>
            <w:vAlign w:val="center"/>
          </w:tcPr>
          <w:p w14:paraId="33960113"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9</w:t>
            </w:r>
          </w:p>
        </w:tc>
        <w:tc>
          <w:tcPr>
            <w:tcW w:w="1430" w:type="dxa"/>
            <w:vAlign w:val="center"/>
          </w:tcPr>
          <w:p w14:paraId="1CB3F8F7"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郭欣</w:t>
            </w:r>
          </w:p>
        </w:tc>
        <w:tc>
          <w:tcPr>
            <w:tcW w:w="2450" w:type="dxa"/>
            <w:vAlign w:val="center"/>
          </w:tcPr>
          <w:p w14:paraId="3F62E503"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主任医师</w:t>
            </w:r>
          </w:p>
        </w:tc>
        <w:tc>
          <w:tcPr>
            <w:tcW w:w="3674" w:type="dxa"/>
            <w:vAlign w:val="center"/>
          </w:tcPr>
          <w:p w14:paraId="4FF8704B"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color w:val="0D0D0D"/>
                <w:spacing w:val="2"/>
                <w:szCs w:val="21"/>
              </w:rPr>
              <w:t>北京市</w:t>
            </w:r>
            <w:r>
              <w:rPr>
                <w:rFonts w:ascii="仿宋" w:eastAsia="仿宋" w:hAnsi="仿宋" w:cstheme="minorBidi" w:hint="eastAsia"/>
                <w:color w:val="0D0D0D"/>
                <w:spacing w:val="2"/>
                <w:szCs w:val="21"/>
              </w:rPr>
              <w:t>疾病预防控制中心</w:t>
            </w:r>
          </w:p>
        </w:tc>
      </w:tr>
      <w:tr w:rsidR="008E36B2" w14:paraId="754E1860" w14:textId="77777777">
        <w:trPr>
          <w:trHeight w:val="624"/>
        </w:trPr>
        <w:tc>
          <w:tcPr>
            <w:tcW w:w="809" w:type="dxa"/>
            <w:vAlign w:val="center"/>
          </w:tcPr>
          <w:p w14:paraId="496ADAA4"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1</w:t>
            </w:r>
            <w:r>
              <w:rPr>
                <w:rFonts w:ascii="仿宋" w:eastAsia="仿宋" w:hAnsi="仿宋" w:cstheme="minorBidi"/>
                <w:color w:val="0D0D0D"/>
                <w:spacing w:val="2"/>
                <w:szCs w:val="21"/>
              </w:rPr>
              <w:t>0</w:t>
            </w:r>
          </w:p>
        </w:tc>
        <w:tc>
          <w:tcPr>
            <w:tcW w:w="1430" w:type="dxa"/>
            <w:vAlign w:val="center"/>
          </w:tcPr>
          <w:p w14:paraId="23529C59"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周金意</w:t>
            </w:r>
          </w:p>
        </w:tc>
        <w:tc>
          <w:tcPr>
            <w:tcW w:w="2450" w:type="dxa"/>
            <w:vAlign w:val="center"/>
          </w:tcPr>
          <w:p w14:paraId="3344C2D9"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主任医师</w:t>
            </w:r>
          </w:p>
        </w:tc>
        <w:tc>
          <w:tcPr>
            <w:tcW w:w="3674" w:type="dxa"/>
            <w:vAlign w:val="center"/>
          </w:tcPr>
          <w:p w14:paraId="6FF3C15E"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color w:val="0D0D0D"/>
                <w:spacing w:val="2"/>
                <w:szCs w:val="21"/>
              </w:rPr>
              <w:t>江苏省</w:t>
            </w:r>
            <w:r>
              <w:rPr>
                <w:rFonts w:ascii="仿宋" w:eastAsia="仿宋" w:hAnsi="仿宋" w:cstheme="minorBidi" w:hint="eastAsia"/>
                <w:color w:val="0D0D0D"/>
                <w:spacing w:val="2"/>
                <w:szCs w:val="21"/>
              </w:rPr>
              <w:t>疾病预防控制中心</w:t>
            </w:r>
          </w:p>
        </w:tc>
      </w:tr>
      <w:tr w:rsidR="008E36B2" w14:paraId="5FC2A894" w14:textId="77777777">
        <w:trPr>
          <w:trHeight w:val="624"/>
        </w:trPr>
        <w:tc>
          <w:tcPr>
            <w:tcW w:w="809" w:type="dxa"/>
            <w:vAlign w:val="center"/>
          </w:tcPr>
          <w:p w14:paraId="500A0400"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1</w:t>
            </w:r>
            <w:r>
              <w:rPr>
                <w:rFonts w:ascii="仿宋" w:eastAsia="仿宋" w:hAnsi="仿宋" w:cstheme="minorBidi"/>
                <w:color w:val="0D0D0D"/>
                <w:spacing w:val="2"/>
                <w:szCs w:val="21"/>
              </w:rPr>
              <w:t>1</w:t>
            </w:r>
          </w:p>
        </w:tc>
        <w:tc>
          <w:tcPr>
            <w:tcW w:w="1430" w:type="dxa"/>
            <w:vAlign w:val="center"/>
          </w:tcPr>
          <w:p w14:paraId="2B4847D9"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罗杰斯</w:t>
            </w:r>
          </w:p>
        </w:tc>
        <w:tc>
          <w:tcPr>
            <w:tcW w:w="2450" w:type="dxa"/>
            <w:vAlign w:val="center"/>
          </w:tcPr>
          <w:p w14:paraId="0EF90D20"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助理</w:t>
            </w:r>
            <w:r>
              <w:rPr>
                <w:rFonts w:ascii="仿宋" w:eastAsia="仿宋" w:hAnsi="仿宋" w:cstheme="minorBidi" w:hint="eastAsia"/>
                <w:color w:val="0D0D0D"/>
                <w:spacing w:val="2"/>
                <w:szCs w:val="21"/>
              </w:rPr>
              <w:t>研究员</w:t>
            </w:r>
          </w:p>
        </w:tc>
        <w:tc>
          <w:tcPr>
            <w:tcW w:w="3674" w:type="dxa"/>
            <w:vAlign w:val="center"/>
          </w:tcPr>
          <w:p w14:paraId="03794E6F"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中国红十字会总会训练中心</w:t>
            </w:r>
          </w:p>
        </w:tc>
      </w:tr>
      <w:tr w:rsidR="008E36B2" w14:paraId="23E850D1" w14:textId="77777777">
        <w:trPr>
          <w:trHeight w:val="624"/>
        </w:trPr>
        <w:tc>
          <w:tcPr>
            <w:tcW w:w="809" w:type="dxa"/>
            <w:vAlign w:val="center"/>
          </w:tcPr>
          <w:p w14:paraId="49CA0EB5"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1</w:t>
            </w:r>
            <w:r>
              <w:rPr>
                <w:rFonts w:ascii="仿宋" w:eastAsia="仿宋" w:hAnsi="仿宋" w:cstheme="minorBidi"/>
                <w:color w:val="0D0D0D"/>
                <w:spacing w:val="2"/>
                <w:szCs w:val="21"/>
              </w:rPr>
              <w:t>2</w:t>
            </w:r>
          </w:p>
        </w:tc>
        <w:tc>
          <w:tcPr>
            <w:tcW w:w="1430" w:type="dxa"/>
            <w:vAlign w:val="center"/>
          </w:tcPr>
          <w:p w14:paraId="67A30088"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孙艳</w:t>
            </w:r>
          </w:p>
        </w:tc>
        <w:tc>
          <w:tcPr>
            <w:tcW w:w="2450" w:type="dxa"/>
            <w:vAlign w:val="center"/>
          </w:tcPr>
          <w:p w14:paraId="735845E2"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无</w:t>
            </w:r>
          </w:p>
        </w:tc>
        <w:tc>
          <w:tcPr>
            <w:tcW w:w="3674" w:type="dxa"/>
            <w:vAlign w:val="center"/>
          </w:tcPr>
          <w:p w14:paraId="1C7DDF32"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color w:val="0D0D0D"/>
                <w:spacing w:val="2"/>
                <w:szCs w:val="21"/>
              </w:rPr>
              <w:t>宜兴市</w:t>
            </w:r>
            <w:r>
              <w:rPr>
                <w:rFonts w:ascii="仿宋" w:eastAsia="仿宋" w:hAnsi="仿宋" w:cstheme="minorBidi" w:hint="eastAsia"/>
                <w:color w:val="0D0D0D"/>
                <w:spacing w:val="2"/>
                <w:szCs w:val="21"/>
              </w:rPr>
              <w:t>疾病预防控制中心</w:t>
            </w:r>
          </w:p>
        </w:tc>
      </w:tr>
      <w:tr w:rsidR="008E36B2" w14:paraId="63A765A7" w14:textId="77777777">
        <w:trPr>
          <w:trHeight w:val="624"/>
        </w:trPr>
        <w:tc>
          <w:tcPr>
            <w:tcW w:w="809" w:type="dxa"/>
            <w:vAlign w:val="center"/>
          </w:tcPr>
          <w:p w14:paraId="227118A0"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1</w:t>
            </w:r>
            <w:r>
              <w:rPr>
                <w:rFonts w:ascii="仿宋" w:eastAsia="仿宋" w:hAnsi="仿宋" w:cstheme="minorBidi"/>
                <w:color w:val="0D0D0D"/>
                <w:spacing w:val="2"/>
                <w:szCs w:val="21"/>
              </w:rPr>
              <w:t>3</w:t>
            </w:r>
          </w:p>
        </w:tc>
        <w:tc>
          <w:tcPr>
            <w:tcW w:w="1430" w:type="dxa"/>
            <w:vAlign w:val="center"/>
          </w:tcPr>
          <w:p w14:paraId="67CA7C87"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陈轶英</w:t>
            </w:r>
          </w:p>
        </w:tc>
        <w:tc>
          <w:tcPr>
            <w:tcW w:w="2450" w:type="dxa"/>
            <w:vAlign w:val="center"/>
          </w:tcPr>
          <w:p w14:paraId="5E182F0B"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副主任医师</w:t>
            </w:r>
          </w:p>
        </w:tc>
        <w:tc>
          <w:tcPr>
            <w:tcW w:w="3674" w:type="dxa"/>
            <w:vAlign w:val="center"/>
          </w:tcPr>
          <w:p w14:paraId="60D19754"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江西省中国疾病预防控制中心</w:t>
            </w:r>
          </w:p>
        </w:tc>
      </w:tr>
      <w:tr w:rsidR="008E36B2" w14:paraId="11A3486A" w14:textId="77777777">
        <w:trPr>
          <w:trHeight w:val="624"/>
        </w:trPr>
        <w:tc>
          <w:tcPr>
            <w:tcW w:w="809" w:type="dxa"/>
            <w:vAlign w:val="center"/>
          </w:tcPr>
          <w:p w14:paraId="27F3A657"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1</w:t>
            </w:r>
            <w:r>
              <w:rPr>
                <w:rFonts w:ascii="仿宋" w:eastAsia="仿宋" w:hAnsi="仿宋" w:cstheme="minorBidi"/>
                <w:color w:val="0D0D0D"/>
                <w:spacing w:val="2"/>
                <w:szCs w:val="21"/>
              </w:rPr>
              <w:t>4</w:t>
            </w:r>
          </w:p>
        </w:tc>
        <w:tc>
          <w:tcPr>
            <w:tcW w:w="1430" w:type="dxa"/>
            <w:vAlign w:val="center"/>
          </w:tcPr>
          <w:p w14:paraId="494115F2"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符筠</w:t>
            </w:r>
          </w:p>
        </w:tc>
        <w:tc>
          <w:tcPr>
            <w:tcW w:w="2450" w:type="dxa"/>
            <w:vAlign w:val="center"/>
          </w:tcPr>
          <w:p w14:paraId="60F3C38C"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无</w:t>
            </w:r>
          </w:p>
        </w:tc>
        <w:tc>
          <w:tcPr>
            <w:tcW w:w="3674" w:type="dxa"/>
            <w:vAlign w:val="center"/>
          </w:tcPr>
          <w:p w14:paraId="02A1BB83"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北京市疾病预防控制中心</w:t>
            </w:r>
          </w:p>
        </w:tc>
      </w:tr>
      <w:tr w:rsidR="008E36B2" w14:paraId="07BBCB92" w14:textId="77777777">
        <w:trPr>
          <w:trHeight w:val="624"/>
        </w:trPr>
        <w:tc>
          <w:tcPr>
            <w:tcW w:w="809" w:type="dxa"/>
            <w:vAlign w:val="center"/>
          </w:tcPr>
          <w:p w14:paraId="401DCA59"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1</w:t>
            </w:r>
            <w:r>
              <w:rPr>
                <w:rFonts w:ascii="仿宋" w:eastAsia="仿宋" w:hAnsi="仿宋" w:cstheme="minorBidi"/>
                <w:color w:val="0D0D0D"/>
                <w:spacing w:val="2"/>
                <w:szCs w:val="21"/>
              </w:rPr>
              <w:t>5</w:t>
            </w:r>
          </w:p>
        </w:tc>
        <w:tc>
          <w:tcPr>
            <w:tcW w:w="1430" w:type="dxa"/>
            <w:vAlign w:val="center"/>
          </w:tcPr>
          <w:p w14:paraId="51E89FE2"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颜玮</w:t>
            </w:r>
          </w:p>
        </w:tc>
        <w:tc>
          <w:tcPr>
            <w:tcW w:w="2450" w:type="dxa"/>
            <w:vAlign w:val="center"/>
          </w:tcPr>
          <w:p w14:paraId="644A7BFD"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color w:val="0D0D0D"/>
                <w:spacing w:val="2"/>
                <w:szCs w:val="21"/>
              </w:rPr>
              <w:t>副主任医师</w:t>
            </w:r>
          </w:p>
        </w:tc>
        <w:tc>
          <w:tcPr>
            <w:tcW w:w="3674" w:type="dxa"/>
            <w:vAlign w:val="center"/>
          </w:tcPr>
          <w:p w14:paraId="18837F6A"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江西省疾病预防控制中心</w:t>
            </w:r>
          </w:p>
        </w:tc>
      </w:tr>
    </w:tbl>
    <w:p w14:paraId="4A7D4D25" w14:textId="77777777" w:rsidR="008E36B2" w:rsidRDefault="008E36B2">
      <w:pPr>
        <w:spacing w:line="360" w:lineRule="auto"/>
        <w:rPr>
          <w:rFonts w:asciiTheme="minorEastAsia" w:eastAsiaTheme="minorEastAsia" w:hAnsiTheme="minorEastAsia"/>
          <w:color w:val="0D0D0D"/>
          <w:spacing w:val="2"/>
          <w:sz w:val="24"/>
        </w:rPr>
      </w:pPr>
    </w:p>
    <w:p w14:paraId="44056B9E" w14:textId="77777777" w:rsidR="008E36B2" w:rsidRDefault="001720F0">
      <w:pPr>
        <w:pStyle w:val="1"/>
        <w:numPr>
          <w:ilvl w:val="0"/>
          <w:numId w:val="1"/>
        </w:numPr>
        <w:spacing w:line="360" w:lineRule="auto"/>
        <w:ind w:firstLineChars="0"/>
        <w:rPr>
          <w:rFonts w:ascii="黑体" w:eastAsia="黑体" w:hAnsi="黑体"/>
          <w:b/>
          <w:color w:val="0D0D0D"/>
          <w:spacing w:val="2"/>
          <w:sz w:val="24"/>
          <w:szCs w:val="24"/>
        </w:rPr>
      </w:pPr>
      <w:r>
        <w:rPr>
          <w:rFonts w:ascii="黑体" w:eastAsia="黑体" w:hAnsi="黑体" w:hint="eastAsia"/>
          <w:b/>
          <w:color w:val="0D0D0D"/>
          <w:spacing w:val="2"/>
          <w:sz w:val="24"/>
          <w:szCs w:val="24"/>
        </w:rPr>
        <w:t>完成单位情况，包括单位名称、排名，对本项目的贡献</w:t>
      </w:r>
    </w:p>
    <w:tbl>
      <w:tblPr>
        <w:tblStyle w:val="a8"/>
        <w:tblW w:w="8359" w:type="dxa"/>
        <w:tblLayout w:type="fixed"/>
        <w:tblLook w:val="04A0" w:firstRow="1" w:lastRow="0" w:firstColumn="1" w:lastColumn="0" w:noHBand="0" w:noVBand="1"/>
      </w:tblPr>
      <w:tblGrid>
        <w:gridCol w:w="704"/>
        <w:gridCol w:w="3544"/>
        <w:gridCol w:w="4111"/>
      </w:tblGrid>
      <w:tr w:rsidR="008E36B2" w14:paraId="1A7AFF2A" w14:textId="77777777">
        <w:tc>
          <w:tcPr>
            <w:tcW w:w="704" w:type="dxa"/>
            <w:vAlign w:val="center"/>
          </w:tcPr>
          <w:p w14:paraId="1EFE6ACF"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排名</w:t>
            </w:r>
          </w:p>
        </w:tc>
        <w:tc>
          <w:tcPr>
            <w:tcW w:w="3544" w:type="dxa"/>
            <w:vAlign w:val="center"/>
          </w:tcPr>
          <w:p w14:paraId="21545BF2"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完成单位</w:t>
            </w:r>
          </w:p>
        </w:tc>
        <w:tc>
          <w:tcPr>
            <w:tcW w:w="4111" w:type="dxa"/>
            <w:vAlign w:val="center"/>
          </w:tcPr>
          <w:p w14:paraId="3C581719"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对本项目贡献</w:t>
            </w:r>
          </w:p>
        </w:tc>
      </w:tr>
      <w:tr w:rsidR="008E36B2" w14:paraId="2C9A7797" w14:textId="77777777">
        <w:tc>
          <w:tcPr>
            <w:tcW w:w="704" w:type="dxa"/>
            <w:vAlign w:val="center"/>
          </w:tcPr>
          <w:p w14:paraId="7B9BA301"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1</w:t>
            </w:r>
          </w:p>
        </w:tc>
        <w:tc>
          <w:tcPr>
            <w:tcW w:w="3544" w:type="dxa"/>
            <w:vAlign w:val="center"/>
          </w:tcPr>
          <w:p w14:paraId="1CC958C6"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中国疾病预防控制中心慢性非传染性疾病预防控制中心</w:t>
            </w:r>
          </w:p>
        </w:tc>
        <w:tc>
          <w:tcPr>
            <w:tcW w:w="4111" w:type="dxa"/>
            <w:vAlign w:val="center"/>
          </w:tcPr>
          <w:p w14:paraId="735F5DB2"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慢病中心是项目的重点委托单位之一，在儿童伤害预防方面，通过建立以学校为基础的儿童伤害防控监测系统，揭示儿童伤</w:t>
            </w:r>
            <w:r>
              <w:rPr>
                <w:rFonts w:ascii="仿宋" w:eastAsia="仿宋" w:hAnsi="仿宋" w:cstheme="minorBidi" w:hint="eastAsia"/>
                <w:color w:val="0D0D0D"/>
                <w:spacing w:val="2"/>
                <w:szCs w:val="21"/>
              </w:rPr>
              <w:lastRenderedPageBreak/>
              <w:t>害发生的流行特征与疾病负担，研发伤害发生预测模型、重点类型儿童伤害防控方法。编写《中国儿童伤害报告》、《预防儿童伤害技术指南》丛书系列，针对少数民族地区设计《预防儿童伤害技术指南》（蒙汉双语版）。慢病中心相关部门定期开展儿童伤害工作研讨会，举办相关主题活动，推动儿童伤害预防与控制工作进展。</w:t>
            </w:r>
          </w:p>
        </w:tc>
      </w:tr>
      <w:tr w:rsidR="008E36B2" w14:paraId="49A6D4D5" w14:textId="77777777">
        <w:trPr>
          <w:trHeight w:val="764"/>
        </w:trPr>
        <w:tc>
          <w:tcPr>
            <w:tcW w:w="704" w:type="dxa"/>
            <w:vAlign w:val="center"/>
          </w:tcPr>
          <w:p w14:paraId="3CEAB47F"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lastRenderedPageBreak/>
              <w:t>2</w:t>
            </w:r>
          </w:p>
        </w:tc>
        <w:tc>
          <w:tcPr>
            <w:tcW w:w="3544" w:type="dxa"/>
            <w:vAlign w:val="center"/>
          </w:tcPr>
          <w:p w14:paraId="131B4168"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中国疾病预防控制中心</w:t>
            </w:r>
          </w:p>
        </w:tc>
        <w:tc>
          <w:tcPr>
            <w:tcW w:w="4111" w:type="dxa"/>
            <w:vAlign w:val="center"/>
          </w:tcPr>
          <w:p w14:paraId="17A90162"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负责整个项目的总体协调、组织设计与实施。包括组织儿童伤害防控问题分析与技术指南，开发</w:t>
            </w:r>
            <w:r>
              <w:rPr>
                <w:rFonts w:ascii="仿宋" w:eastAsia="仿宋" w:hAnsi="仿宋" w:cstheme="minorBidi" w:hint="eastAsia"/>
                <w:color w:val="0D0D0D"/>
                <w:spacing w:val="2"/>
                <w:szCs w:val="21"/>
              </w:rPr>
              <w:t>儿童伤害防控健康教育材料，探索儿童伤害防控新理念。应用和推广儿童伤害防控策略措施，探索建立儿童伤害监测系统，推动</w:t>
            </w:r>
            <w:r>
              <w:rPr>
                <w:rFonts w:ascii="仿宋" w:eastAsia="仿宋" w:hAnsi="仿宋" w:cstheme="minorBidi" w:hint="eastAsia"/>
                <w:color w:val="0D0D0D"/>
                <w:spacing w:val="2"/>
                <w:szCs w:val="21"/>
              </w:rPr>
              <w:t>C4D</w:t>
            </w:r>
            <w:r>
              <w:rPr>
                <w:rFonts w:ascii="仿宋" w:eastAsia="仿宋" w:hAnsi="仿宋" w:cstheme="minorBidi" w:hint="eastAsia"/>
                <w:color w:val="0D0D0D"/>
                <w:spacing w:val="2"/>
                <w:szCs w:val="21"/>
              </w:rPr>
              <w:t>理念在试点地区的应用，举办培训班，加强项目技术的应用和推广，提升儿童伤害防控工作队伍能力。依托试点，推进当地儿童伤害防控工作模式的建设，为全国儿童伤害防控工作模式与机制建设建立提供经验。</w:t>
            </w:r>
          </w:p>
        </w:tc>
      </w:tr>
      <w:tr w:rsidR="008E36B2" w14:paraId="7148343C" w14:textId="77777777">
        <w:trPr>
          <w:trHeight w:val="764"/>
        </w:trPr>
        <w:tc>
          <w:tcPr>
            <w:tcW w:w="704" w:type="dxa"/>
            <w:vAlign w:val="center"/>
          </w:tcPr>
          <w:p w14:paraId="203FCD1E"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3</w:t>
            </w:r>
          </w:p>
        </w:tc>
        <w:tc>
          <w:tcPr>
            <w:tcW w:w="3544" w:type="dxa"/>
            <w:vAlign w:val="center"/>
          </w:tcPr>
          <w:p w14:paraId="4AACB44A"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中南大学</w:t>
            </w:r>
          </w:p>
        </w:tc>
        <w:tc>
          <w:tcPr>
            <w:tcW w:w="4111" w:type="dxa"/>
            <w:vAlign w:val="center"/>
          </w:tcPr>
          <w:p w14:paraId="5E8D6428"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作为中国疾病预防控制中心“儿童伤害防控策略措施研究应用与推广项目”的重点单位，参与研究儿童伤害防控策略措施，组织并起草和完善《中国儿童伤害报告》及《国家儿童伤害行动计划》，研究儿童伤害发生的风险模型，评价了当前我国法律法规覆盖</w:t>
            </w:r>
            <w:r>
              <w:rPr>
                <w:rFonts w:ascii="仿宋" w:eastAsia="仿宋" w:hAnsi="仿宋" w:cstheme="minorBidi" w:hint="eastAsia"/>
                <w:color w:val="0D0D0D"/>
                <w:spacing w:val="2"/>
                <w:szCs w:val="21"/>
              </w:rPr>
              <w:t>6</w:t>
            </w:r>
            <w:r>
              <w:rPr>
                <w:rFonts w:ascii="仿宋" w:eastAsia="仿宋" w:hAnsi="仿宋" w:cstheme="minorBidi" w:hint="eastAsia"/>
                <w:color w:val="0D0D0D"/>
                <w:spacing w:val="2"/>
                <w:szCs w:val="21"/>
              </w:rPr>
              <w:t>种儿童非故意伤害有效干预的情况，从政策制定、法律法规角度分析了儿童伤害防控现状，指出问题，提出推进我国儿童伤害防控工作的政策举措。</w:t>
            </w:r>
          </w:p>
        </w:tc>
      </w:tr>
      <w:tr w:rsidR="008E36B2" w14:paraId="6FBC60C2" w14:textId="77777777">
        <w:trPr>
          <w:trHeight w:val="764"/>
        </w:trPr>
        <w:tc>
          <w:tcPr>
            <w:tcW w:w="704" w:type="dxa"/>
            <w:vAlign w:val="center"/>
          </w:tcPr>
          <w:p w14:paraId="7A08DC9A"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4</w:t>
            </w:r>
          </w:p>
        </w:tc>
        <w:tc>
          <w:tcPr>
            <w:tcW w:w="3544" w:type="dxa"/>
            <w:vAlign w:val="center"/>
          </w:tcPr>
          <w:p w14:paraId="4103F50F"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江苏省疾病预防控制中心</w:t>
            </w:r>
          </w:p>
        </w:tc>
        <w:tc>
          <w:tcPr>
            <w:tcW w:w="4111" w:type="dxa"/>
            <w:vAlign w:val="center"/>
          </w:tcPr>
          <w:p w14:paraId="4FDD16B1"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参与儿童伤害防控策略措施研究；探索儿童伤害监测体系，开发“学生伤害监测管理系统”，在儿童伤害监测与干预方面发挥重要作用。探</w:t>
            </w:r>
            <w:r>
              <w:rPr>
                <w:rFonts w:ascii="仿宋" w:eastAsia="仿宋" w:hAnsi="仿宋" w:cstheme="minorBidi" w:hint="eastAsia"/>
                <w:color w:val="0D0D0D"/>
                <w:spacing w:val="2"/>
                <w:szCs w:val="21"/>
              </w:rPr>
              <w:t>索综合干预体系，开展综合干预手段，即：通过多部门协作机制对本项目的主要贡献，开展创建安全社区、安全家庭、安全学校；建立综合防控体系，在学校和社区开展儿童伤害预防与健康促进；强调心理健康的因素作用、引入儿童伤害干预的新技术新方法。推进相关研究成果的推广和应用，召开会议，总结经验。</w:t>
            </w:r>
          </w:p>
        </w:tc>
      </w:tr>
      <w:tr w:rsidR="008E36B2" w14:paraId="2FC181E5" w14:textId="77777777">
        <w:trPr>
          <w:trHeight w:val="764"/>
        </w:trPr>
        <w:tc>
          <w:tcPr>
            <w:tcW w:w="704" w:type="dxa"/>
            <w:vAlign w:val="center"/>
          </w:tcPr>
          <w:p w14:paraId="28D8F83A"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t>5</w:t>
            </w:r>
          </w:p>
        </w:tc>
        <w:tc>
          <w:tcPr>
            <w:tcW w:w="3544" w:type="dxa"/>
            <w:vAlign w:val="center"/>
          </w:tcPr>
          <w:p w14:paraId="26B78564"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北京市疾病预防控制中心</w:t>
            </w:r>
          </w:p>
        </w:tc>
        <w:tc>
          <w:tcPr>
            <w:tcW w:w="4111" w:type="dxa"/>
            <w:vAlign w:val="center"/>
          </w:tcPr>
          <w:p w14:paraId="69850945"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参与儿童伤害防控策略措施研究，组织项目在北京市的试点研究，包括数据收集与流行状况分析，负责开展交流促发展理论在学校儿童伤害防控中的应用，并出版《中</w:t>
            </w:r>
            <w:r>
              <w:rPr>
                <w:rFonts w:ascii="仿宋" w:eastAsia="仿宋" w:hAnsi="仿宋" w:cstheme="minorBidi" w:hint="eastAsia"/>
                <w:color w:val="0D0D0D"/>
                <w:spacing w:val="2"/>
                <w:szCs w:val="21"/>
              </w:rPr>
              <w:lastRenderedPageBreak/>
              <w:t>小学生伤害预防控制指南—学校环境设施篇》、《中小学生伤害</w:t>
            </w:r>
            <w:r>
              <w:rPr>
                <w:rFonts w:ascii="仿宋" w:eastAsia="仿宋" w:hAnsi="仿宋" w:cstheme="minorBidi" w:hint="eastAsia"/>
                <w:color w:val="0D0D0D"/>
                <w:spacing w:val="2"/>
                <w:szCs w:val="21"/>
              </w:rPr>
              <w:t>预防控制行为指南》。举办培训班，推动项目成果转化和应用。</w:t>
            </w:r>
          </w:p>
        </w:tc>
      </w:tr>
      <w:tr w:rsidR="008E36B2" w14:paraId="093C8426" w14:textId="77777777">
        <w:trPr>
          <w:trHeight w:val="764"/>
        </w:trPr>
        <w:tc>
          <w:tcPr>
            <w:tcW w:w="704" w:type="dxa"/>
            <w:vAlign w:val="center"/>
          </w:tcPr>
          <w:p w14:paraId="2DA10243" w14:textId="77777777" w:rsidR="008E36B2" w:rsidRDefault="001720F0">
            <w:pPr>
              <w:jc w:val="center"/>
              <w:rPr>
                <w:rFonts w:ascii="仿宋" w:eastAsia="仿宋" w:hAnsi="仿宋" w:cstheme="minorBidi"/>
                <w:color w:val="0D0D0D"/>
                <w:spacing w:val="2"/>
                <w:szCs w:val="21"/>
              </w:rPr>
            </w:pPr>
            <w:r>
              <w:rPr>
                <w:rFonts w:ascii="仿宋" w:eastAsia="仿宋" w:hAnsi="仿宋" w:cstheme="minorBidi" w:hint="eastAsia"/>
                <w:color w:val="0D0D0D"/>
                <w:spacing w:val="2"/>
                <w:szCs w:val="21"/>
              </w:rPr>
              <w:lastRenderedPageBreak/>
              <w:t>6</w:t>
            </w:r>
          </w:p>
        </w:tc>
        <w:tc>
          <w:tcPr>
            <w:tcW w:w="3544" w:type="dxa"/>
            <w:vAlign w:val="center"/>
          </w:tcPr>
          <w:p w14:paraId="14E0968A"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江西省疾病预防控制中心</w:t>
            </w:r>
          </w:p>
        </w:tc>
        <w:tc>
          <w:tcPr>
            <w:tcW w:w="4111" w:type="dxa"/>
            <w:vAlign w:val="center"/>
          </w:tcPr>
          <w:p w14:paraId="06FBE994" w14:textId="77777777" w:rsidR="008E36B2" w:rsidRDefault="001720F0">
            <w:pPr>
              <w:jc w:val="left"/>
              <w:rPr>
                <w:rFonts w:ascii="仿宋" w:eastAsia="仿宋" w:hAnsi="仿宋" w:cstheme="minorBidi"/>
                <w:color w:val="0D0D0D"/>
                <w:spacing w:val="2"/>
                <w:szCs w:val="21"/>
              </w:rPr>
            </w:pPr>
            <w:r>
              <w:rPr>
                <w:rFonts w:ascii="仿宋" w:eastAsia="仿宋" w:hAnsi="仿宋" w:cstheme="minorBidi" w:hint="eastAsia"/>
                <w:color w:val="0D0D0D"/>
                <w:spacing w:val="2"/>
                <w:szCs w:val="21"/>
              </w:rPr>
              <w:t>积极参与儿童伤害防控策略措施研究，在前期试点地区开展以溺水为重点的综合性儿童伤害干预项目基础上，继续在我省两个县区组织实施推行以需求为导向的儿童伤害干预宣教策略项目及学校伤害发生监测，在</w:t>
            </w:r>
            <w:r>
              <w:rPr>
                <w:rFonts w:ascii="仿宋" w:eastAsia="仿宋" w:hAnsi="仿宋" w:cstheme="minorBidi" w:hint="eastAsia"/>
                <w:color w:val="0D0D0D"/>
                <w:spacing w:val="2"/>
                <w:szCs w:val="21"/>
              </w:rPr>
              <w:t>2</w:t>
            </w:r>
            <w:r>
              <w:rPr>
                <w:rFonts w:ascii="仿宋" w:eastAsia="仿宋" w:hAnsi="仿宋" w:cstheme="minorBidi" w:hint="eastAsia"/>
                <w:color w:val="0D0D0D"/>
                <w:spacing w:val="2"/>
                <w:szCs w:val="21"/>
              </w:rPr>
              <w:t>个县区组织开展学校儿童伤害随访队列研究，为我国儿童伤害干预政策制定提供了基础资料及工作经验。</w:t>
            </w:r>
          </w:p>
        </w:tc>
      </w:tr>
    </w:tbl>
    <w:p w14:paraId="71A64DD0" w14:textId="77777777" w:rsidR="008E36B2" w:rsidRDefault="008E36B2">
      <w:pPr>
        <w:adjustRightInd w:val="0"/>
        <w:snapToGrid w:val="0"/>
        <w:spacing w:line="500" w:lineRule="exact"/>
        <w:jc w:val="center"/>
        <w:rPr>
          <w:rFonts w:ascii="仿宋" w:eastAsia="仿宋" w:hAnsi="仿宋"/>
          <w:sz w:val="28"/>
          <w:szCs w:val="28"/>
        </w:rPr>
      </w:pPr>
    </w:p>
    <w:sectPr w:rsidR="008E36B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D1A48" w14:textId="77777777" w:rsidR="001720F0" w:rsidRDefault="001720F0" w:rsidP="001720F0">
      <w:r>
        <w:separator/>
      </w:r>
    </w:p>
  </w:endnote>
  <w:endnote w:type="continuationSeparator" w:id="0">
    <w:p w14:paraId="16A95345" w14:textId="77777777" w:rsidR="001720F0" w:rsidRDefault="001720F0" w:rsidP="0017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汉仪仿宋KW"/>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F972" w14:textId="77777777" w:rsidR="001720F0" w:rsidRDefault="001720F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3C7C" w14:textId="77777777" w:rsidR="001720F0" w:rsidRDefault="001720F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32DF" w14:textId="77777777" w:rsidR="001720F0" w:rsidRDefault="001720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C2ADC" w14:textId="77777777" w:rsidR="001720F0" w:rsidRDefault="001720F0" w:rsidP="001720F0">
      <w:r>
        <w:separator/>
      </w:r>
    </w:p>
  </w:footnote>
  <w:footnote w:type="continuationSeparator" w:id="0">
    <w:p w14:paraId="730BD02E" w14:textId="77777777" w:rsidR="001720F0" w:rsidRDefault="001720F0" w:rsidP="0017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3C1F8" w14:textId="77777777" w:rsidR="001720F0" w:rsidRDefault="001720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5627" w14:textId="77777777" w:rsidR="001720F0" w:rsidRDefault="001720F0" w:rsidP="001720F0">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F5C7" w14:textId="77777777" w:rsidR="001720F0" w:rsidRDefault="001720F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A1079"/>
    <w:multiLevelType w:val="multilevel"/>
    <w:tmpl w:val="2BDA107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C021E6F"/>
    <w:multiLevelType w:val="multilevel"/>
    <w:tmpl w:val="4C021E6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986"/>
    <w:rsid w:val="D9EF6B35"/>
    <w:rsid w:val="EBDE1056"/>
    <w:rsid w:val="EFF88813"/>
    <w:rsid w:val="00032FE5"/>
    <w:rsid w:val="00090FDC"/>
    <w:rsid w:val="00113EED"/>
    <w:rsid w:val="00140C0A"/>
    <w:rsid w:val="001720F0"/>
    <w:rsid w:val="001A4CEE"/>
    <w:rsid w:val="001F562F"/>
    <w:rsid w:val="002911C5"/>
    <w:rsid w:val="002E5041"/>
    <w:rsid w:val="002E5E9A"/>
    <w:rsid w:val="002E6DAE"/>
    <w:rsid w:val="00353788"/>
    <w:rsid w:val="003761BB"/>
    <w:rsid w:val="00377CCA"/>
    <w:rsid w:val="003824E0"/>
    <w:rsid w:val="003A10C3"/>
    <w:rsid w:val="003A698C"/>
    <w:rsid w:val="003B4986"/>
    <w:rsid w:val="003D6B78"/>
    <w:rsid w:val="0041515D"/>
    <w:rsid w:val="00422604"/>
    <w:rsid w:val="00460DC4"/>
    <w:rsid w:val="004B3EF8"/>
    <w:rsid w:val="004E30A0"/>
    <w:rsid w:val="004F5510"/>
    <w:rsid w:val="0050395F"/>
    <w:rsid w:val="0056158C"/>
    <w:rsid w:val="00574B9F"/>
    <w:rsid w:val="005945F5"/>
    <w:rsid w:val="005C1337"/>
    <w:rsid w:val="005E1A3A"/>
    <w:rsid w:val="00666C03"/>
    <w:rsid w:val="00682C34"/>
    <w:rsid w:val="0071074D"/>
    <w:rsid w:val="007A07DF"/>
    <w:rsid w:val="007B051D"/>
    <w:rsid w:val="007C0C5F"/>
    <w:rsid w:val="007D3D59"/>
    <w:rsid w:val="008112F5"/>
    <w:rsid w:val="00881E8B"/>
    <w:rsid w:val="00891DDA"/>
    <w:rsid w:val="008E36B2"/>
    <w:rsid w:val="008F2F48"/>
    <w:rsid w:val="008F4EC2"/>
    <w:rsid w:val="00937139"/>
    <w:rsid w:val="00971CDA"/>
    <w:rsid w:val="009900FB"/>
    <w:rsid w:val="009F4EC0"/>
    <w:rsid w:val="00A55350"/>
    <w:rsid w:val="00A63C16"/>
    <w:rsid w:val="00A935B8"/>
    <w:rsid w:val="00B054BB"/>
    <w:rsid w:val="00B64953"/>
    <w:rsid w:val="00B958E1"/>
    <w:rsid w:val="00B97E85"/>
    <w:rsid w:val="00BC111B"/>
    <w:rsid w:val="00BC2B3A"/>
    <w:rsid w:val="00BF2C1A"/>
    <w:rsid w:val="00C1279C"/>
    <w:rsid w:val="00C24A57"/>
    <w:rsid w:val="00C50DCB"/>
    <w:rsid w:val="00C73F4C"/>
    <w:rsid w:val="00C83531"/>
    <w:rsid w:val="00D5753B"/>
    <w:rsid w:val="00D669A1"/>
    <w:rsid w:val="00DA2958"/>
    <w:rsid w:val="00DC2DE6"/>
    <w:rsid w:val="00DE1E9F"/>
    <w:rsid w:val="00DE3F0C"/>
    <w:rsid w:val="00E04BAE"/>
    <w:rsid w:val="00E4662C"/>
    <w:rsid w:val="00E54A6F"/>
    <w:rsid w:val="00E93C0C"/>
    <w:rsid w:val="00EA4CD8"/>
    <w:rsid w:val="00EA4E23"/>
    <w:rsid w:val="00ED67F6"/>
    <w:rsid w:val="00F070E0"/>
    <w:rsid w:val="00F41A9C"/>
    <w:rsid w:val="00F633CA"/>
    <w:rsid w:val="00FB5E2E"/>
    <w:rsid w:val="00FC0997"/>
    <w:rsid w:val="3BF9C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38219"/>
  <w15:docId w15:val="{96666AA7-EEB6-4898-9329-6FBFFBAC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kern w:val="0"/>
      <w:sz w:val="24"/>
    </w:rPr>
  </w:style>
  <w:style w:type="table" w:styleId="a8">
    <w:name w:val="Table Grid"/>
    <w:basedOn w:val="a1"/>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qFormat/>
    <w:rPr>
      <w:kern w:val="2"/>
      <w:sz w:val="18"/>
      <w:szCs w:val="18"/>
    </w:rPr>
  </w:style>
  <w:style w:type="character" w:customStyle="1" w:styleId="a4">
    <w:name w:val="页脚 字符"/>
    <w:link w:val="a3"/>
    <w:qFormat/>
    <w:rPr>
      <w:kern w:val="2"/>
      <w:sz w:val="18"/>
      <w:szCs w:val="18"/>
    </w:rPr>
  </w:style>
  <w:style w:type="paragraph" w:customStyle="1" w:styleId="1">
    <w:name w:val="列表段落1"/>
    <w:basedOn w:val="a"/>
    <w:uiPriority w:val="34"/>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706</Words>
  <Characters>4029</Characters>
  <Application>Microsoft Office Word</Application>
  <DocSecurity>0</DocSecurity>
  <Lines>33</Lines>
  <Paragraphs>9</Paragraphs>
  <ScaleCrop>false</ScaleCrop>
  <Company>MC SYSTEM</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申报北京市科学技术奖候选项目</dc:title>
  <dc:creator>MC SYSTEM</dc:creator>
  <cp:lastModifiedBy>宋渝丹</cp:lastModifiedBy>
  <cp:revision>2</cp:revision>
  <dcterms:created xsi:type="dcterms:W3CDTF">2019-09-09T06:07:00Z</dcterms:created>
  <dcterms:modified xsi:type="dcterms:W3CDTF">2019-09-09T06:07:00Z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2052-1.3.0.1676</vt:lpwstr>
  </property>
</Properties>
</file>