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9E" w:rsidRPr="00A61295" w:rsidRDefault="00263A9E" w:rsidP="00263A9E">
      <w:pPr>
        <w:widowControl/>
        <w:jc w:val="left"/>
        <w:rPr>
          <w:lang w:val="en"/>
        </w:rPr>
      </w:pPr>
      <w:proofErr w:type="gramStart"/>
      <w:r w:rsidRPr="003B44E6">
        <w:rPr>
          <w:rFonts w:ascii="方正小标宋简体" w:eastAsia="方正小标宋简体" w:hAnsi="黑体" w:hint="eastAsia"/>
          <w:sz w:val="44"/>
          <w:szCs w:val="44"/>
        </w:rPr>
        <w:t>中国</w:t>
      </w:r>
      <w:r w:rsidRPr="003B44E6">
        <w:rPr>
          <w:rFonts w:ascii="方正小标宋简体" w:eastAsia="方正小标宋简体" w:hAnsi="黑体"/>
          <w:sz w:val="44"/>
          <w:szCs w:val="44"/>
        </w:rPr>
        <w:t>疾控中心</w:t>
      </w:r>
      <w:proofErr w:type="gramEnd"/>
      <w:r w:rsidRPr="003B44E6">
        <w:rPr>
          <w:rFonts w:ascii="方正小标宋简体" w:eastAsia="方正小标宋简体" w:hAnsi="黑体" w:hint="eastAsia"/>
          <w:sz w:val="44"/>
          <w:szCs w:val="44"/>
        </w:rPr>
        <w:t>新冠肺炎疫情防控</w:t>
      </w:r>
      <w:r>
        <w:rPr>
          <w:rFonts w:ascii="方正小标宋简体" w:eastAsia="方正小标宋简体" w:hAnsi="黑体" w:hint="eastAsia"/>
          <w:sz w:val="44"/>
          <w:szCs w:val="44"/>
        </w:rPr>
        <w:t>系列</w:t>
      </w:r>
      <w:r w:rsidRPr="003B44E6">
        <w:rPr>
          <w:rFonts w:ascii="方正小标宋简体" w:eastAsia="方正小标宋简体" w:hAnsi="黑体" w:hint="eastAsia"/>
          <w:sz w:val="44"/>
          <w:szCs w:val="44"/>
        </w:rPr>
        <w:t>课件</w:t>
      </w:r>
    </w:p>
    <w:p w:rsidR="00263A9E" w:rsidRPr="003B44E6" w:rsidRDefault="00263A9E" w:rsidP="00263A9E">
      <w:pPr>
        <w:spacing w:beforeLines="50" w:before="156" w:afterLines="50" w:after="156" w:line="5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3B44E6">
        <w:rPr>
          <w:rFonts w:ascii="方正小标宋简体" w:eastAsia="方正小标宋简体" w:hAnsi="黑体" w:hint="eastAsia"/>
          <w:sz w:val="44"/>
          <w:szCs w:val="44"/>
        </w:rPr>
        <w:t>在线学习操作简介及课程介绍</w:t>
      </w:r>
    </w:p>
    <w:p w:rsidR="00263A9E" w:rsidRPr="00DF2443" w:rsidRDefault="00263A9E" w:rsidP="00263A9E">
      <w:pPr>
        <w:ind w:left="1405" w:hangingChars="500" w:hanging="1405"/>
        <w:rPr>
          <w:rFonts w:ascii="仿宋" w:eastAsia="仿宋" w:hAnsi="仿宋"/>
          <w:sz w:val="28"/>
          <w:szCs w:val="28"/>
        </w:rPr>
      </w:pPr>
      <w:r w:rsidRPr="00EF6F4B">
        <w:rPr>
          <w:rFonts w:ascii="仿宋" w:eastAsia="仿宋" w:hAnsi="仿宋" w:hint="eastAsia"/>
          <w:b/>
          <w:sz w:val="28"/>
          <w:szCs w:val="28"/>
        </w:rPr>
        <w:t>平台名称：</w:t>
      </w:r>
      <w:r>
        <w:rPr>
          <w:rFonts w:ascii="仿宋" w:eastAsia="仿宋" w:hAnsi="仿宋" w:hint="eastAsia"/>
          <w:sz w:val="28"/>
          <w:szCs w:val="28"/>
        </w:rPr>
        <w:t>国家卫生健康</w:t>
      </w:r>
      <w:proofErr w:type="gramStart"/>
      <w:r>
        <w:rPr>
          <w:rFonts w:ascii="仿宋" w:eastAsia="仿宋" w:hAnsi="仿宋" w:hint="eastAsia"/>
          <w:sz w:val="28"/>
          <w:szCs w:val="28"/>
        </w:rPr>
        <w:t>委能力</w:t>
      </w:r>
      <w:proofErr w:type="gramEnd"/>
      <w:r>
        <w:rPr>
          <w:rFonts w:ascii="仿宋" w:eastAsia="仿宋" w:hAnsi="仿宋" w:hint="eastAsia"/>
          <w:sz w:val="28"/>
          <w:szCs w:val="28"/>
        </w:rPr>
        <w:t>建设和继续教育中心的</w:t>
      </w:r>
      <w:r w:rsidRPr="00EF6F4B">
        <w:rPr>
          <w:rFonts w:ascii="仿宋" w:eastAsia="仿宋" w:hAnsi="仿宋" w:hint="eastAsia"/>
          <w:sz w:val="28"/>
          <w:szCs w:val="28"/>
        </w:rPr>
        <w:t>中国继续</w:t>
      </w:r>
      <w:r w:rsidRPr="00EF6F4B">
        <w:rPr>
          <w:rFonts w:ascii="仿宋" w:eastAsia="仿宋" w:hAnsi="仿宋"/>
          <w:sz w:val="28"/>
          <w:szCs w:val="28"/>
        </w:rPr>
        <w:t>医学教育网（NCME）</w:t>
      </w:r>
      <w:r w:rsidRPr="00DF2443">
        <w:rPr>
          <w:rFonts w:ascii="仿宋" w:eastAsia="仿宋" w:hAnsi="仿宋" w:hint="eastAsia"/>
          <w:sz w:val="28"/>
          <w:szCs w:val="28"/>
        </w:rPr>
        <w:t>平台</w:t>
      </w:r>
    </w:p>
    <w:p w:rsidR="00263A9E" w:rsidRPr="00DF2443" w:rsidRDefault="00263A9E" w:rsidP="00263A9E">
      <w:pPr>
        <w:rPr>
          <w:rFonts w:ascii="仿宋" w:eastAsia="仿宋" w:hAnsi="仿宋"/>
          <w:sz w:val="28"/>
          <w:szCs w:val="28"/>
        </w:rPr>
      </w:pPr>
      <w:r w:rsidRPr="00EF6F4B">
        <w:rPr>
          <w:rFonts w:ascii="仿宋" w:eastAsia="仿宋" w:hAnsi="仿宋" w:hint="eastAsia"/>
          <w:b/>
          <w:sz w:val="28"/>
          <w:szCs w:val="28"/>
        </w:rPr>
        <w:t>学习路径：</w:t>
      </w:r>
      <w:r w:rsidRPr="00DF2443">
        <w:rPr>
          <w:rFonts w:ascii="仿宋" w:eastAsia="仿宋" w:hAnsi="仿宋" w:hint="eastAsia"/>
          <w:sz w:val="28"/>
          <w:szCs w:val="28"/>
        </w:rPr>
        <w:t>分两种（二者皆可）</w:t>
      </w:r>
    </w:p>
    <w:p w:rsidR="00263A9E" w:rsidRPr="00DF2443" w:rsidRDefault="00263A9E" w:rsidP="00263A9E">
      <w:pPr>
        <w:rPr>
          <w:rFonts w:ascii="仿宋" w:eastAsia="仿宋" w:hAnsi="仿宋"/>
          <w:b/>
          <w:sz w:val="28"/>
          <w:szCs w:val="28"/>
        </w:rPr>
      </w:pPr>
      <w:r w:rsidRPr="00DF2443">
        <w:rPr>
          <w:rFonts w:ascii="仿宋" w:eastAsia="仿宋" w:hAnsi="仿宋" w:hint="eastAsia"/>
          <w:b/>
          <w:sz w:val="28"/>
          <w:szCs w:val="28"/>
        </w:rPr>
        <w:t>（一）手机端学习</w:t>
      </w:r>
    </w:p>
    <w:p w:rsidR="00263A9E" w:rsidRPr="00DF2443" w:rsidRDefault="00263A9E" w:rsidP="00263A9E">
      <w:pPr>
        <w:rPr>
          <w:rFonts w:ascii="仿宋" w:eastAsia="仿宋" w:hAnsi="仿宋"/>
          <w:sz w:val="28"/>
          <w:szCs w:val="28"/>
        </w:rPr>
      </w:pPr>
      <w:r w:rsidRPr="00DF2443">
        <w:rPr>
          <w:rFonts w:ascii="仿宋" w:eastAsia="仿宋" w:hAnsi="仿宋" w:hint="eastAsia"/>
          <w:sz w:val="28"/>
          <w:szCs w:val="28"/>
        </w:rPr>
        <w:t>1.关注</w:t>
      </w:r>
      <w:proofErr w:type="gramStart"/>
      <w:r w:rsidRPr="00DF2443">
        <w:rPr>
          <w:rFonts w:ascii="仿宋" w:eastAsia="仿宋" w:hAnsi="仿宋" w:hint="eastAsia"/>
          <w:sz w:val="28"/>
          <w:szCs w:val="28"/>
        </w:rPr>
        <w:t>微信公众号</w:t>
      </w:r>
      <w:proofErr w:type="gramEnd"/>
      <w:r w:rsidRPr="00DF2443">
        <w:rPr>
          <w:rFonts w:ascii="仿宋" w:eastAsia="仿宋" w:hAnsi="仿宋" w:hint="eastAsia"/>
          <w:sz w:val="28"/>
          <w:szCs w:val="28"/>
        </w:rPr>
        <w:t>“NCME助手”；</w:t>
      </w:r>
    </w:p>
    <w:p w:rsidR="00263A9E" w:rsidRPr="00DF2443" w:rsidRDefault="00263A9E" w:rsidP="00263A9E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656CE357" wp14:editId="1D5A6C94">
            <wp:extent cx="1838325" cy="1838325"/>
            <wp:effectExtent l="0" t="0" r="0" b="0"/>
            <wp:docPr id="1" name="图片 1" descr="说明: c0e3b10d606255c24040cfc285553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c0e3b10d606255c24040cfc285553a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A9E" w:rsidRPr="00DF2443" w:rsidRDefault="00263A9E" w:rsidP="00263A9E">
      <w:pPr>
        <w:rPr>
          <w:rFonts w:ascii="仿宋" w:eastAsia="仿宋" w:hAnsi="仿宋"/>
          <w:sz w:val="28"/>
          <w:szCs w:val="28"/>
        </w:rPr>
      </w:pPr>
      <w:r w:rsidRPr="00DF2443">
        <w:rPr>
          <w:rFonts w:ascii="仿宋" w:eastAsia="仿宋" w:hAnsi="仿宋" w:hint="eastAsia"/>
          <w:sz w:val="28"/>
          <w:szCs w:val="28"/>
        </w:rPr>
        <w:t>2.点击</w:t>
      </w:r>
      <w:proofErr w:type="gramStart"/>
      <w:r w:rsidRPr="00DF2443">
        <w:rPr>
          <w:rFonts w:ascii="仿宋" w:eastAsia="仿宋" w:hAnsi="仿宋" w:hint="eastAsia"/>
          <w:sz w:val="28"/>
          <w:szCs w:val="28"/>
        </w:rPr>
        <w:t>公众号右下角</w:t>
      </w:r>
      <w:proofErr w:type="gramEnd"/>
      <w:r w:rsidRPr="00DF2443">
        <w:rPr>
          <w:rFonts w:ascii="仿宋" w:eastAsia="仿宋" w:hAnsi="仿宋" w:hint="eastAsia"/>
          <w:sz w:val="28"/>
          <w:szCs w:val="28"/>
        </w:rPr>
        <w:t>“个人中心-账号管理”，注册账号并登录（已有账号则无需注册）；</w:t>
      </w:r>
    </w:p>
    <w:p w:rsidR="00263A9E" w:rsidRDefault="00263A9E" w:rsidP="00263A9E">
      <w:pPr>
        <w:rPr>
          <w:rFonts w:ascii="仿宋" w:eastAsia="仿宋" w:hAnsi="仿宋"/>
          <w:sz w:val="28"/>
          <w:szCs w:val="28"/>
        </w:rPr>
      </w:pPr>
      <w:r w:rsidRPr="00DF2443">
        <w:rPr>
          <w:rFonts w:ascii="仿宋" w:eastAsia="仿宋" w:hAnsi="仿宋" w:hint="eastAsia"/>
          <w:sz w:val="28"/>
          <w:szCs w:val="28"/>
        </w:rPr>
        <w:t>3.点击公众号下面菜单栏的“</w:t>
      </w:r>
      <w:r>
        <w:rPr>
          <w:rFonts w:ascii="仿宋" w:eastAsia="仿宋" w:hAnsi="仿宋" w:hint="eastAsia"/>
          <w:sz w:val="28"/>
          <w:szCs w:val="28"/>
        </w:rPr>
        <w:t>热门推荐</w:t>
      </w:r>
      <w:r w:rsidRPr="00DF2443">
        <w:rPr>
          <w:rFonts w:ascii="仿宋" w:eastAsia="仿宋" w:hAnsi="仿宋" w:hint="eastAsia"/>
          <w:sz w:val="28"/>
          <w:szCs w:val="28"/>
        </w:rPr>
        <w:t>”，点击“</w:t>
      </w:r>
      <w:r>
        <w:rPr>
          <w:rFonts w:ascii="仿宋" w:eastAsia="仿宋" w:hAnsi="仿宋" w:hint="eastAsia"/>
          <w:sz w:val="28"/>
          <w:szCs w:val="28"/>
        </w:rPr>
        <w:t>新冠肺炎”</w:t>
      </w:r>
      <w:r w:rsidRPr="00DF2443">
        <w:rPr>
          <w:rFonts w:ascii="仿宋" w:eastAsia="仿宋" w:hAnsi="仿宋" w:hint="eastAsia"/>
          <w:sz w:val="28"/>
          <w:szCs w:val="28"/>
        </w:rPr>
        <w:t>专栏，</w:t>
      </w:r>
      <w:r>
        <w:rPr>
          <w:rFonts w:ascii="仿宋" w:eastAsia="仿宋" w:hAnsi="仿宋" w:hint="eastAsia"/>
          <w:sz w:val="28"/>
          <w:szCs w:val="28"/>
        </w:rPr>
        <w:t>即可找</w:t>
      </w:r>
      <w:r w:rsidRPr="00DF2443">
        <w:rPr>
          <w:rFonts w:ascii="仿宋" w:eastAsia="仿宋" w:hAnsi="仿宋" w:hint="eastAsia"/>
          <w:sz w:val="28"/>
          <w:szCs w:val="28"/>
        </w:rPr>
        <w:t>到所需课件，进入学习。</w:t>
      </w:r>
    </w:p>
    <w:p w:rsidR="00263A9E" w:rsidRPr="00DF2443" w:rsidRDefault="00263A9E" w:rsidP="00263A9E">
      <w:pPr>
        <w:rPr>
          <w:rFonts w:ascii="仿宋" w:eastAsia="仿宋" w:hAnsi="仿宋"/>
          <w:b/>
          <w:sz w:val="28"/>
          <w:szCs w:val="28"/>
        </w:rPr>
      </w:pPr>
      <w:r w:rsidRPr="00DF2443">
        <w:rPr>
          <w:rFonts w:ascii="仿宋" w:eastAsia="仿宋" w:hAnsi="仿宋" w:hint="eastAsia"/>
          <w:b/>
          <w:sz w:val="28"/>
          <w:szCs w:val="28"/>
        </w:rPr>
        <w:t>（二）电脑端学习</w:t>
      </w:r>
    </w:p>
    <w:p w:rsidR="00263A9E" w:rsidRPr="00DF2443" w:rsidRDefault="00263A9E" w:rsidP="00263A9E">
      <w:pPr>
        <w:rPr>
          <w:rFonts w:ascii="仿宋" w:eastAsia="仿宋" w:hAnsi="仿宋"/>
          <w:sz w:val="28"/>
          <w:szCs w:val="28"/>
        </w:rPr>
      </w:pPr>
      <w:r w:rsidRPr="00DF2443">
        <w:rPr>
          <w:rFonts w:ascii="仿宋" w:eastAsia="仿宋" w:hAnsi="仿宋" w:hint="eastAsia"/>
          <w:sz w:val="28"/>
          <w:szCs w:val="28"/>
        </w:rPr>
        <w:t>1.点击“中国继续医学教育网”，网址：www.ncme.org.cn，注册、登录（已有账号则无需注册）；</w:t>
      </w:r>
    </w:p>
    <w:p w:rsidR="00263A9E" w:rsidRDefault="00263A9E" w:rsidP="00263A9E">
      <w:pPr>
        <w:spacing w:line="560" w:lineRule="exact"/>
        <w:rPr>
          <w:rFonts w:ascii="仿宋" w:eastAsia="仿宋" w:hAnsi="仿宋"/>
          <w:sz w:val="28"/>
          <w:szCs w:val="28"/>
        </w:rPr>
      </w:pPr>
      <w:r w:rsidRPr="00DF2443">
        <w:rPr>
          <w:rFonts w:ascii="仿宋" w:eastAsia="仿宋" w:hAnsi="仿宋" w:hint="eastAsia"/>
          <w:sz w:val="28"/>
          <w:szCs w:val="28"/>
        </w:rPr>
        <w:t>2.</w:t>
      </w:r>
      <w:r w:rsidRPr="00502F7E">
        <w:rPr>
          <w:rFonts w:ascii="仿宋" w:eastAsia="仿宋" w:hAnsi="仿宋" w:hint="eastAsia"/>
          <w:sz w:val="28"/>
          <w:szCs w:val="28"/>
        </w:rPr>
        <w:t xml:space="preserve"> 在NCME首页中，</w:t>
      </w:r>
      <w:r>
        <w:rPr>
          <w:rFonts w:ascii="仿宋" w:eastAsia="仿宋" w:hAnsi="仿宋" w:hint="eastAsia"/>
          <w:sz w:val="28"/>
          <w:szCs w:val="28"/>
        </w:rPr>
        <w:t>点击</w:t>
      </w:r>
      <w:r w:rsidRPr="00502F7E">
        <w:rPr>
          <w:rFonts w:ascii="仿宋" w:eastAsia="仿宋" w:hAnsi="仿宋" w:hint="eastAsia"/>
          <w:sz w:val="28"/>
          <w:szCs w:val="28"/>
        </w:rPr>
        <w:t>“新冠肺炎培训”栏目</w:t>
      </w:r>
      <w:r w:rsidRPr="00DF2443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即可找</w:t>
      </w:r>
      <w:r w:rsidRPr="00DF2443">
        <w:rPr>
          <w:rFonts w:ascii="仿宋" w:eastAsia="仿宋" w:hAnsi="仿宋" w:hint="eastAsia"/>
          <w:sz w:val="28"/>
          <w:szCs w:val="28"/>
        </w:rPr>
        <w:t>到所需课件</w:t>
      </w:r>
      <w:r>
        <w:rPr>
          <w:rFonts w:ascii="仿宋" w:eastAsia="仿宋" w:hAnsi="仿宋" w:hint="eastAsia"/>
          <w:sz w:val="28"/>
          <w:szCs w:val="28"/>
        </w:rPr>
        <w:t>，</w:t>
      </w:r>
      <w:r w:rsidRPr="00DF2443">
        <w:rPr>
          <w:rFonts w:ascii="仿宋" w:eastAsia="仿宋" w:hAnsi="仿宋" w:hint="eastAsia"/>
          <w:sz w:val="28"/>
          <w:szCs w:val="28"/>
        </w:rPr>
        <w:t>进入学习。</w:t>
      </w:r>
    </w:p>
    <w:p w:rsidR="00263A9E" w:rsidRPr="00ED05E6" w:rsidRDefault="00263A9E" w:rsidP="00263A9E">
      <w:pPr>
        <w:spacing w:line="600" w:lineRule="exact"/>
        <w:rPr>
          <w:rFonts w:ascii="仿宋" w:eastAsia="仿宋" w:hAnsi="仿宋"/>
          <w:sz w:val="28"/>
          <w:szCs w:val="28"/>
        </w:rPr>
      </w:pPr>
      <w:r w:rsidRPr="00ED05E6">
        <w:rPr>
          <w:rFonts w:ascii="仿宋" w:eastAsia="仿宋" w:hAnsi="仿宋" w:hint="eastAsia"/>
          <w:sz w:val="28"/>
          <w:szCs w:val="28"/>
        </w:rPr>
        <w:lastRenderedPageBreak/>
        <w:t>3.项目学习及考核</w:t>
      </w:r>
    </w:p>
    <w:p w:rsidR="00263A9E" w:rsidRPr="00ED05E6" w:rsidRDefault="00263A9E" w:rsidP="00263A9E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D05E6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</w:t>
      </w:r>
      <w:r w:rsidRPr="00ED05E6">
        <w:rPr>
          <w:rFonts w:ascii="仿宋" w:eastAsia="仿宋" w:hAnsi="仿宋" w:hint="eastAsia"/>
          <w:sz w:val="28"/>
          <w:szCs w:val="28"/>
        </w:rPr>
        <w:t>）在项目学习详情页面内，点击“开始学习”按钮，按要求完成项目学习及考核。</w:t>
      </w:r>
    </w:p>
    <w:p w:rsidR="00263A9E" w:rsidRPr="00ED05E6" w:rsidRDefault="00263A9E" w:rsidP="00263A9E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D05E6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</w:t>
      </w:r>
      <w:r w:rsidRPr="00ED05E6">
        <w:rPr>
          <w:rFonts w:ascii="仿宋" w:eastAsia="仿宋" w:hAnsi="仿宋" w:hint="eastAsia"/>
          <w:sz w:val="28"/>
          <w:szCs w:val="28"/>
        </w:rPr>
        <w:t>）在项目学习页面，将按照顺序自动播放课程单元，将根据达标要求自动记录单元的完成状态：单元名称显示</w:t>
      </w:r>
      <w:r>
        <w:rPr>
          <w:rFonts w:ascii="仿宋" w:eastAsia="仿宋" w:hAnsi="仿宋" w:hint="eastAsia"/>
          <w:sz w:val="28"/>
          <w:szCs w:val="28"/>
        </w:rPr>
        <w:t>蓝色</w:t>
      </w:r>
      <w:r w:rsidRPr="00ED05E6">
        <w:rPr>
          <w:rFonts w:ascii="仿宋" w:eastAsia="仿宋" w:hAnsi="仿宋" w:hint="eastAsia"/>
          <w:sz w:val="28"/>
          <w:szCs w:val="28"/>
        </w:rPr>
        <w:t>字体表示“未学习”或“已学习但未完成”，灰色字体表示“已完成”，项目中所有单元均标记完成后，该项目标记为已完成。</w:t>
      </w:r>
    </w:p>
    <w:p w:rsidR="00263A9E" w:rsidRDefault="00263A9E" w:rsidP="00263A9E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D05E6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3</w:t>
      </w:r>
      <w:r w:rsidRPr="00ED05E6">
        <w:rPr>
          <w:rFonts w:ascii="仿宋" w:eastAsia="仿宋" w:hAnsi="仿宋" w:hint="eastAsia"/>
          <w:sz w:val="28"/>
          <w:szCs w:val="28"/>
        </w:rPr>
        <w:t>）完成项目下所有课程的学习（学习进度达到100%），视为此项目学习完成。</w:t>
      </w:r>
    </w:p>
    <w:p w:rsidR="00263A9E" w:rsidRDefault="00263A9E" w:rsidP="00263A9E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263A9E" w:rsidRPr="008B4A5D" w:rsidRDefault="00263A9E" w:rsidP="00263A9E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263A9E" w:rsidRPr="00C725DF" w:rsidRDefault="00263A9E" w:rsidP="00263A9E">
      <w:pPr>
        <w:pStyle w:val="a5"/>
        <w:tabs>
          <w:tab w:val="center" w:pos="6979"/>
          <w:tab w:val="left" w:pos="10634"/>
        </w:tabs>
        <w:spacing w:afterLines="100" w:after="312" w:line="560" w:lineRule="exact"/>
        <w:ind w:firstLineChars="0" w:firstLine="0"/>
        <w:jc w:val="center"/>
        <w:rPr>
          <w:rFonts w:ascii="方正小标宋简体" w:eastAsia="方正小标宋简体" w:hAnsi="宋体"/>
          <w:sz w:val="32"/>
          <w:szCs w:val="32"/>
          <w:lang w:eastAsia="zh-CN"/>
        </w:rPr>
      </w:pPr>
      <w:r w:rsidRPr="00C725DF">
        <w:rPr>
          <w:rFonts w:ascii="方正小标宋简体" w:eastAsia="方正小标宋简体" w:hAnsi="宋体" w:hint="eastAsia"/>
          <w:sz w:val="32"/>
          <w:szCs w:val="32"/>
          <w:lang w:eastAsia="zh-CN"/>
        </w:rPr>
        <w:lastRenderedPageBreak/>
        <w:t>全国新型冠状病毒核酸检测培训</w:t>
      </w:r>
      <w:r w:rsidRPr="001E132E">
        <w:rPr>
          <w:rFonts w:ascii="方正小标宋简体" w:eastAsia="方正小标宋简体" w:hAnsi="宋体" w:hint="eastAsia"/>
          <w:sz w:val="32"/>
          <w:szCs w:val="32"/>
          <w:lang w:eastAsia="zh-CN"/>
        </w:rPr>
        <w:t>课程介绍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2577"/>
        <w:gridCol w:w="1526"/>
        <w:gridCol w:w="3207"/>
      </w:tblGrid>
      <w:tr w:rsidR="00263A9E" w:rsidRPr="00AB6392" w:rsidTr="00D507C8">
        <w:trPr>
          <w:trHeight w:val="389"/>
          <w:tblHeader/>
          <w:jc w:val="center"/>
        </w:trPr>
        <w:tc>
          <w:tcPr>
            <w:tcW w:w="541" w:type="pct"/>
            <w:vAlign w:val="center"/>
          </w:tcPr>
          <w:p w:rsidR="00263A9E" w:rsidRPr="00C725DF" w:rsidRDefault="00263A9E" w:rsidP="00D507C8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C725DF">
              <w:rPr>
                <w:rFonts w:ascii="宋体" w:eastAsia="宋体" w:hAnsi="宋体" w:hint="eastAsia"/>
                <w:b/>
                <w:sz w:val="24"/>
              </w:rPr>
              <w:t>序号</w:t>
            </w:r>
          </w:p>
        </w:tc>
        <w:tc>
          <w:tcPr>
            <w:tcW w:w="1572" w:type="pct"/>
            <w:vAlign w:val="center"/>
          </w:tcPr>
          <w:p w:rsidR="00263A9E" w:rsidRPr="00C725DF" w:rsidRDefault="00263A9E" w:rsidP="00D507C8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C725DF">
              <w:rPr>
                <w:rFonts w:ascii="宋体" w:eastAsia="宋体" w:hAnsi="宋体" w:hint="eastAsia"/>
                <w:b/>
                <w:sz w:val="24"/>
              </w:rPr>
              <w:t>课件名称</w:t>
            </w:r>
          </w:p>
        </w:tc>
        <w:tc>
          <w:tcPr>
            <w:tcW w:w="931" w:type="pct"/>
            <w:vAlign w:val="center"/>
          </w:tcPr>
          <w:p w:rsidR="00263A9E" w:rsidRPr="00C725DF" w:rsidRDefault="00263A9E" w:rsidP="00D507C8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C725DF">
              <w:rPr>
                <w:rFonts w:ascii="宋体" w:eastAsia="宋体" w:hAnsi="宋体" w:hint="eastAsia"/>
                <w:b/>
                <w:sz w:val="24"/>
              </w:rPr>
              <w:t>授课老师</w:t>
            </w:r>
          </w:p>
        </w:tc>
        <w:tc>
          <w:tcPr>
            <w:tcW w:w="1956" w:type="pct"/>
            <w:vAlign w:val="center"/>
          </w:tcPr>
          <w:p w:rsidR="00263A9E" w:rsidRPr="00C725DF" w:rsidRDefault="00263A9E" w:rsidP="00D507C8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C725DF">
              <w:rPr>
                <w:rFonts w:ascii="宋体" w:eastAsia="宋体" w:hAnsi="宋体" w:hint="eastAsia"/>
                <w:b/>
                <w:sz w:val="24"/>
              </w:rPr>
              <w:t>单位</w:t>
            </w:r>
          </w:p>
        </w:tc>
      </w:tr>
      <w:tr w:rsidR="00263A9E" w:rsidRPr="00670BD3" w:rsidTr="00D507C8">
        <w:trPr>
          <w:trHeight w:val="20"/>
          <w:jc w:val="center"/>
        </w:trPr>
        <w:tc>
          <w:tcPr>
            <w:tcW w:w="541" w:type="pct"/>
            <w:vAlign w:val="center"/>
          </w:tcPr>
          <w:p w:rsidR="00263A9E" w:rsidRPr="00B40DDB" w:rsidRDefault="00263A9E" w:rsidP="00D507C8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310" w:firstLineChars="0" w:hanging="31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2" w:type="pct"/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新型冠状病毒核酸检测技术概述</w:t>
            </w:r>
          </w:p>
        </w:tc>
        <w:tc>
          <w:tcPr>
            <w:tcW w:w="931" w:type="pct"/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王文玲</w:t>
            </w:r>
          </w:p>
        </w:tc>
        <w:tc>
          <w:tcPr>
            <w:tcW w:w="1956" w:type="pct"/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中国疾病预防控制中心</w:t>
            </w:r>
          </w:p>
          <w:p w:rsidR="00263A9E" w:rsidRPr="00B40DDB" w:rsidRDefault="00263A9E" w:rsidP="00D507C8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病毒病预防控制所</w:t>
            </w:r>
          </w:p>
        </w:tc>
      </w:tr>
      <w:tr w:rsidR="00263A9E" w:rsidRPr="00670BD3" w:rsidTr="00D507C8">
        <w:trPr>
          <w:trHeight w:val="20"/>
          <w:jc w:val="center"/>
        </w:trPr>
        <w:tc>
          <w:tcPr>
            <w:tcW w:w="541" w:type="pct"/>
            <w:vAlign w:val="center"/>
          </w:tcPr>
          <w:p w:rsidR="00263A9E" w:rsidRPr="00B40DDB" w:rsidRDefault="00263A9E" w:rsidP="00D507C8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310" w:firstLineChars="0" w:hanging="31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2" w:type="pct"/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新型冠状病毒血清抗体检测技术概述</w:t>
            </w:r>
          </w:p>
        </w:tc>
        <w:tc>
          <w:tcPr>
            <w:tcW w:w="931" w:type="pct"/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王文玲</w:t>
            </w:r>
          </w:p>
        </w:tc>
        <w:tc>
          <w:tcPr>
            <w:tcW w:w="1956" w:type="pct"/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中国疾病预防控制中心</w:t>
            </w:r>
          </w:p>
          <w:p w:rsidR="00263A9E" w:rsidRPr="00B40DDB" w:rsidRDefault="00263A9E" w:rsidP="00D507C8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病毒病预防控制所</w:t>
            </w:r>
          </w:p>
        </w:tc>
      </w:tr>
      <w:tr w:rsidR="00263A9E" w:rsidRPr="00670BD3" w:rsidTr="00D507C8">
        <w:trPr>
          <w:trHeight w:val="20"/>
          <w:jc w:val="center"/>
        </w:trPr>
        <w:tc>
          <w:tcPr>
            <w:tcW w:w="541" w:type="pct"/>
            <w:vAlign w:val="center"/>
          </w:tcPr>
          <w:p w:rsidR="00263A9E" w:rsidRPr="00B40DDB" w:rsidRDefault="00263A9E" w:rsidP="00D507C8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310" w:firstLineChars="0" w:hanging="31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新型冠状病毒呼吸道样本采集、接收和处理</w:t>
            </w:r>
          </w:p>
        </w:tc>
        <w:tc>
          <w:tcPr>
            <w:tcW w:w="931" w:type="pct"/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李</w:t>
            </w:r>
            <w:hyperlink r:id="rId9" w:history="1">
              <w:proofErr w:type="gramStart"/>
              <w:r w:rsidRPr="00B40DDB">
                <w:rPr>
                  <w:rFonts w:ascii="宋体" w:eastAsia="宋体" w:hAnsi="宋体" w:hint="eastAsia"/>
                  <w:sz w:val="24"/>
                  <w:szCs w:val="24"/>
                </w:rPr>
                <w:t>梓</w:t>
              </w:r>
              <w:proofErr w:type="gramEnd"/>
            </w:hyperlink>
            <w:r w:rsidRPr="00B40DDB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B40DDB">
              <w:rPr>
                <w:rFonts w:ascii="宋体" w:eastAsia="宋体" w:hAnsi="宋体"/>
                <w:sz w:val="24"/>
                <w:szCs w:val="24"/>
              </w:rPr>
              <w:t>张烨</w:t>
            </w:r>
          </w:p>
        </w:tc>
        <w:tc>
          <w:tcPr>
            <w:tcW w:w="1956" w:type="pct"/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中国疾病预防控制中心</w:t>
            </w:r>
          </w:p>
          <w:p w:rsidR="00263A9E" w:rsidRPr="00B40DDB" w:rsidRDefault="00263A9E" w:rsidP="00D507C8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病毒病预防控制所</w:t>
            </w:r>
          </w:p>
        </w:tc>
      </w:tr>
      <w:tr w:rsidR="00263A9E" w:rsidRPr="00670BD3" w:rsidTr="00D507C8">
        <w:trPr>
          <w:trHeight w:val="20"/>
          <w:jc w:val="center"/>
        </w:trPr>
        <w:tc>
          <w:tcPr>
            <w:tcW w:w="541" w:type="pct"/>
            <w:vAlign w:val="center"/>
          </w:tcPr>
          <w:p w:rsidR="00263A9E" w:rsidRPr="00B40DDB" w:rsidRDefault="00263A9E" w:rsidP="00D507C8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310" w:firstLineChars="0" w:hanging="31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2" w:type="pct"/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高致病性病原微生物菌毒种或样本运输及管理</w:t>
            </w:r>
          </w:p>
        </w:tc>
        <w:tc>
          <w:tcPr>
            <w:tcW w:w="931" w:type="pct"/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B40DDB">
              <w:rPr>
                <w:rFonts w:ascii="宋体" w:eastAsia="宋体" w:hAnsi="宋体" w:hint="eastAsia"/>
                <w:sz w:val="24"/>
                <w:szCs w:val="24"/>
              </w:rPr>
              <w:t>国原源</w:t>
            </w:r>
            <w:proofErr w:type="gramEnd"/>
          </w:p>
        </w:tc>
        <w:tc>
          <w:tcPr>
            <w:tcW w:w="1956" w:type="pct"/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中国疾病预防控制中心</w:t>
            </w:r>
          </w:p>
          <w:p w:rsidR="00263A9E" w:rsidRPr="00B40DDB" w:rsidRDefault="00263A9E" w:rsidP="00D507C8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实验室管理处</w:t>
            </w:r>
          </w:p>
        </w:tc>
      </w:tr>
      <w:tr w:rsidR="00263A9E" w:rsidRPr="00670BD3" w:rsidTr="00D507C8">
        <w:trPr>
          <w:trHeight w:val="20"/>
          <w:jc w:val="center"/>
        </w:trPr>
        <w:tc>
          <w:tcPr>
            <w:tcW w:w="541" w:type="pct"/>
            <w:vAlign w:val="center"/>
          </w:tcPr>
          <w:p w:rsidR="00263A9E" w:rsidRPr="00B40DDB" w:rsidRDefault="00263A9E" w:rsidP="00D507C8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310" w:firstLineChars="0" w:hanging="31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2" w:type="pct"/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新型冠状病毒核酸检测及个人防护实操演示</w:t>
            </w:r>
          </w:p>
        </w:tc>
        <w:tc>
          <w:tcPr>
            <w:tcW w:w="931" w:type="pct"/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集体</w:t>
            </w:r>
          </w:p>
        </w:tc>
        <w:tc>
          <w:tcPr>
            <w:tcW w:w="1956" w:type="pct"/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中国疾病预防控制中心</w:t>
            </w:r>
          </w:p>
          <w:p w:rsidR="00263A9E" w:rsidRPr="00B40DDB" w:rsidRDefault="00263A9E" w:rsidP="00D507C8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病毒病预防控制所</w:t>
            </w:r>
          </w:p>
        </w:tc>
      </w:tr>
      <w:tr w:rsidR="00263A9E" w:rsidRPr="00670BD3" w:rsidTr="00D507C8">
        <w:trPr>
          <w:trHeight w:val="20"/>
          <w:jc w:val="center"/>
        </w:trPr>
        <w:tc>
          <w:tcPr>
            <w:tcW w:w="541" w:type="pct"/>
            <w:vAlign w:val="center"/>
          </w:tcPr>
          <w:p w:rsidR="00263A9E" w:rsidRPr="00B40DDB" w:rsidRDefault="00263A9E" w:rsidP="00D507C8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310" w:firstLineChars="0" w:hanging="31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2" w:type="pct"/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新型冠状病毒实验室检测结果报告</w:t>
            </w:r>
          </w:p>
        </w:tc>
        <w:tc>
          <w:tcPr>
            <w:tcW w:w="931" w:type="pct"/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刘凤</w:t>
            </w:r>
            <w:proofErr w:type="gramStart"/>
            <w:r w:rsidRPr="00B40DDB">
              <w:rPr>
                <w:rFonts w:ascii="宋体" w:eastAsia="宋体" w:hAnsi="宋体" w:hint="eastAsia"/>
                <w:sz w:val="24"/>
                <w:szCs w:val="24"/>
              </w:rPr>
              <w:t>凤</w:t>
            </w:r>
            <w:proofErr w:type="gramEnd"/>
          </w:p>
        </w:tc>
        <w:tc>
          <w:tcPr>
            <w:tcW w:w="1956" w:type="pct"/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中国疾病预防控制中心</w:t>
            </w:r>
          </w:p>
          <w:p w:rsidR="00263A9E" w:rsidRPr="00B40DDB" w:rsidRDefault="00263A9E" w:rsidP="00D507C8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传染病管理处</w:t>
            </w:r>
          </w:p>
        </w:tc>
      </w:tr>
      <w:tr w:rsidR="00263A9E" w:rsidRPr="00670BD3" w:rsidTr="00D507C8">
        <w:trPr>
          <w:trHeight w:val="20"/>
          <w:jc w:val="center"/>
        </w:trPr>
        <w:tc>
          <w:tcPr>
            <w:tcW w:w="541" w:type="pct"/>
            <w:vAlign w:val="center"/>
          </w:tcPr>
          <w:p w:rsidR="00263A9E" w:rsidRPr="00B40DDB" w:rsidRDefault="00263A9E" w:rsidP="00D507C8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310" w:firstLineChars="0" w:hanging="31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2" w:type="pct"/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生物安全实验室废弃物管理与处理</w:t>
            </w:r>
          </w:p>
        </w:tc>
        <w:tc>
          <w:tcPr>
            <w:tcW w:w="931" w:type="pct"/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B40DDB">
              <w:rPr>
                <w:rFonts w:ascii="宋体" w:eastAsia="宋体" w:hAnsi="宋体" w:hint="eastAsia"/>
                <w:sz w:val="24"/>
                <w:szCs w:val="24"/>
              </w:rPr>
              <w:t>侯雪新</w:t>
            </w:r>
            <w:proofErr w:type="gramEnd"/>
          </w:p>
        </w:tc>
        <w:tc>
          <w:tcPr>
            <w:tcW w:w="1956" w:type="pct"/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中国疾病预防控制中心</w:t>
            </w:r>
          </w:p>
          <w:p w:rsidR="00263A9E" w:rsidRPr="00B40DDB" w:rsidRDefault="00263A9E" w:rsidP="00D507C8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传染病预防控制所</w:t>
            </w:r>
          </w:p>
        </w:tc>
      </w:tr>
      <w:tr w:rsidR="00263A9E" w:rsidRPr="00670BD3" w:rsidTr="00D507C8">
        <w:trPr>
          <w:trHeight w:val="20"/>
          <w:jc w:val="center"/>
        </w:trPr>
        <w:tc>
          <w:tcPr>
            <w:tcW w:w="541" w:type="pct"/>
            <w:vAlign w:val="center"/>
          </w:tcPr>
          <w:p w:rsidR="00263A9E" w:rsidRPr="00B40DDB" w:rsidRDefault="00263A9E" w:rsidP="00D507C8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310" w:firstLineChars="0" w:hanging="31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2" w:type="pct"/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实验室生物安全规范化管理</w:t>
            </w:r>
          </w:p>
        </w:tc>
        <w:tc>
          <w:tcPr>
            <w:tcW w:w="931" w:type="pct"/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赵</w:t>
            </w:r>
            <w:proofErr w:type="gramStart"/>
            <w:r w:rsidRPr="00B40DDB">
              <w:rPr>
                <w:rFonts w:ascii="宋体" w:eastAsia="宋体" w:hAnsi="宋体" w:hint="eastAsia"/>
                <w:sz w:val="24"/>
                <w:szCs w:val="24"/>
              </w:rPr>
              <w:t>赤</w:t>
            </w:r>
            <w:proofErr w:type="gramEnd"/>
            <w:r w:rsidRPr="00B40DDB">
              <w:rPr>
                <w:rFonts w:ascii="宋体" w:eastAsia="宋体" w:hAnsi="宋体" w:hint="eastAsia"/>
                <w:sz w:val="24"/>
                <w:szCs w:val="24"/>
              </w:rPr>
              <w:t>鸿</w:t>
            </w:r>
          </w:p>
        </w:tc>
        <w:tc>
          <w:tcPr>
            <w:tcW w:w="1956" w:type="pct"/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中国疾病预防控制中心</w:t>
            </w:r>
          </w:p>
          <w:p w:rsidR="00263A9E" w:rsidRPr="00B40DDB" w:rsidRDefault="00263A9E" w:rsidP="00D507C8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实验室管理处</w:t>
            </w:r>
          </w:p>
        </w:tc>
      </w:tr>
      <w:tr w:rsidR="00263A9E" w:rsidRPr="00670BD3" w:rsidTr="00D507C8">
        <w:trPr>
          <w:trHeight w:val="20"/>
          <w:jc w:val="center"/>
        </w:trPr>
        <w:tc>
          <w:tcPr>
            <w:tcW w:w="541" w:type="pct"/>
            <w:vAlign w:val="center"/>
          </w:tcPr>
          <w:p w:rsidR="00263A9E" w:rsidRPr="00B40DDB" w:rsidRDefault="00263A9E" w:rsidP="00D507C8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310" w:firstLineChars="0" w:hanging="31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2" w:type="pct"/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生物安全二级实验室管理</w:t>
            </w:r>
          </w:p>
        </w:tc>
        <w:tc>
          <w:tcPr>
            <w:tcW w:w="931" w:type="pct"/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B40DDB">
              <w:rPr>
                <w:rFonts w:ascii="宋体" w:eastAsia="宋体" w:hAnsi="宋体" w:hint="eastAsia"/>
                <w:sz w:val="24"/>
                <w:szCs w:val="24"/>
              </w:rPr>
              <w:t>侯雪新</w:t>
            </w:r>
            <w:proofErr w:type="gramEnd"/>
          </w:p>
        </w:tc>
        <w:tc>
          <w:tcPr>
            <w:tcW w:w="1956" w:type="pct"/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中国疾病预防控制中心</w:t>
            </w:r>
          </w:p>
          <w:p w:rsidR="00263A9E" w:rsidRPr="00B40DDB" w:rsidRDefault="00263A9E" w:rsidP="00D507C8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传染病预防控制所</w:t>
            </w:r>
          </w:p>
        </w:tc>
      </w:tr>
      <w:tr w:rsidR="00263A9E" w:rsidRPr="00670BD3" w:rsidTr="00D507C8">
        <w:trPr>
          <w:trHeight w:val="20"/>
          <w:jc w:val="center"/>
        </w:trPr>
        <w:tc>
          <w:tcPr>
            <w:tcW w:w="541" w:type="pct"/>
            <w:vAlign w:val="center"/>
          </w:tcPr>
          <w:p w:rsidR="00263A9E" w:rsidRPr="00B40DDB" w:rsidRDefault="00263A9E" w:rsidP="00D507C8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310" w:firstLineChars="0" w:hanging="31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2" w:type="pct"/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生物安全实验室应急预案</w:t>
            </w:r>
          </w:p>
        </w:tc>
        <w:tc>
          <w:tcPr>
            <w:tcW w:w="931" w:type="pct"/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B40DDB">
              <w:rPr>
                <w:rFonts w:ascii="宋体" w:eastAsia="宋体" w:hAnsi="宋体" w:hint="eastAsia"/>
                <w:sz w:val="24"/>
                <w:szCs w:val="24"/>
              </w:rPr>
              <w:t>侯雪新</w:t>
            </w:r>
            <w:proofErr w:type="gramEnd"/>
          </w:p>
        </w:tc>
        <w:tc>
          <w:tcPr>
            <w:tcW w:w="1956" w:type="pct"/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中国疾病预防控制中心</w:t>
            </w:r>
          </w:p>
          <w:p w:rsidR="00263A9E" w:rsidRPr="00B40DDB" w:rsidRDefault="00263A9E" w:rsidP="00D507C8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传染病预防控制所</w:t>
            </w:r>
          </w:p>
        </w:tc>
      </w:tr>
    </w:tbl>
    <w:p w:rsidR="00263A9E" w:rsidRDefault="00263A9E" w:rsidP="00263A9E">
      <w:pPr>
        <w:widowControl/>
        <w:spacing w:line="560" w:lineRule="exact"/>
        <w:jc w:val="left"/>
        <w:rPr>
          <w:rFonts w:ascii="仿宋" w:eastAsia="仿宋" w:hAnsi="仿宋"/>
          <w:szCs w:val="32"/>
        </w:rPr>
        <w:sectPr w:rsidR="00263A9E" w:rsidSect="00D36842">
          <w:pgSz w:w="11906" w:h="16838"/>
          <w:pgMar w:top="1440" w:right="2125" w:bottom="1440" w:left="1800" w:header="851" w:footer="992" w:gutter="0"/>
          <w:cols w:space="425"/>
          <w:docGrid w:type="lines" w:linePitch="312"/>
        </w:sectPr>
      </w:pPr>
    </w:p>
    <w:p w:rsidR="00263A9E" w:rsidRPr="00290953" w:rsidRDefault="00263A9E" w:rsidP="00263A9E">
      <w:pPr>
        <w:widowControl/>
        <w:spacing w:afterLines="100" w:after="312" w:line="560" w:lineRule="exact"/>
        <w:jc w:val="center"/>
        <w:rPr>
          <w:rFonts w:ascii="方正小标宋简体" w:eastAsia="方正小标宋简体" w:hAnsi="宋体" w:cs="Times New Roman"/>
          <w:spacing w:val="10"/>
          <w:kern w:val="0"/>
          <w:sz w:val="32"/>
          <w:szCs w:val="32"/>
          <w:lang w:val="x-none"/>
        </w:rPr>
      </w:pPr>
      <w:r w:rsidRPr="00ED05E6">
        <w:rPr>
          <w:rFonts w:ascii="方正小标宋简体" w:eastAsia="方正小标宋简体" w:hAnsi="宋体" w:cs="Times New Roman" w:hint="eastAsia"/>
          <w:spacing w:val="10"/>
          <w:kern w:val="0"/>
          <w:sz w:val="32"/>
          <w:szCs w:val="32"/>
          <w:lang w:val="x-none"/>
        </w:rPr>
        <w:lastRenderedPageBreak/>
        <w:t>全国新冠肺炎流行病学调查培训课程介绍</w:t>
      </w:r>
    </w:p>
    <w:tbl>
      <w:tblPr>
        <w:tblW w:w="82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2010"/>
        <w:gridCol w:w="2352"/>
        <w:gridCol w:w="1370"/>
        <w:gridCol w:w="1734"/>
      </w:tblGrid>
      <w:tr w:rsidR="00263A9E" w:rsidRPr="001A6DD4" w:rsidTr="00D507C8">
        <w:trPr>
          <w:trHeight w:val="19"/>
          <w:tblHeader/>
          <w:jc w:val="center"/>
        </w:trPr>
        <w:tc>
          <w:tcPr>
            <w:tcW w:w="8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63A9E" w:rsidRPr="00C725DF" w:rsidRDefault="00263A9E" w:rsidP="00D507C8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C725DF">
              <w:rPr>
                <w:rFonts w:ascii="宋体" w:eastAsia="宋体" w:hAnsi="宋体" w:hint="eastAsia"/>
                <w:b/>
                <w:sz w:val="24"/>
              </w:rPr>
              <w:t>序号</w:t>
            </w:r>
          </w:p>
        </w:tc>
        <w:tc>
          <w:tcPr>
            <w:tcW w:w="4362" w:type="dxa"/>
            <w:gridSpan w:val="2"/>
            <w:tcMar>
              <w:top w:w="28" w:type="dxa"/>
              <w:bottom w:w="28" w:type="dxa"/>
            </w:tcMar>
            <w:vAlign w:val="center"/>
          </w:tcPr>
          <w:p w:rsidR="00263A9E" w:rsidRPr="00C725DF" w:rsidRDefault="00263A9E" w:rsidP="00D507C8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C725DF">
              <w:rPr>
                <w:rFonts w:ascii="宋体" w:eastAsia="宋体" w:hAnsi="宋体" w:hint="eastAsia"/>
                <w:b/>
                <w:sz w:val="24"/>
              </w:rPr>
              <w:t>课件名称</w:t>
            </w:r>
          </w:p>
        </w:tc>
        <w:tc>
          <w:tcPr>
            <w:tcW w:w="1370" w:type="dxa"/>
            <w:tcMar>
              <w:top w:w="28" w:type="dxa"/>
              <w:bottom w:w="28" w:type="dxa"/>
            </w:tcMar>
            <w:vAlign w:val="center"/>
          </w:tcPr>
          <w:p w:rsidR="00263A9E" w:rsidRPr="00C725DF" w:rsidRDefault="00263A9E" w:rsidP="00D507C8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C725DF">
              <w:rPr>
                <w:rFonts w:ascii="宋体" w:eastAsia="宋体" w:hAnsi="宋体" w:hint="eastAsia"/>
                <w:b/>
                <w:sz w:val="24"/>
              </w:rPr>
              <w:t>授课老师</w:t>
            </w:r>
          </w:p>
        </w:tc>
        <w:tc>
          <w:tcPr>
            <w:tcW w:w="1734" w:type="dxa"/>
            <w:tcMar>
              <w:top w:w="28" w:type="dxa"/>
              <w:bottom w:w="28" w:type="dxa"/>
            </w:tcMar>
            <w:vAlign w:val="center"/>
          </w:tcPr>
          <w:p w:rsidR="00263A9E" w:rsidRPr="00C725DF" w:rsidRDefault="00263A9E" w:rsidP="00D507C8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C725DF">
              <w:rPr>
                <w:rFonts w:ascii="宋体" w:eastAsia="宋体" w:hAnsi="宋体" w:hint="eastAsia"/>
                <w:b/>
                <w:sz w:val="24"/>
              </w:rPr>
              <w:t>单位</w:t>
            </w:r>
          </w:p>
        </w:tc>
      </w:tr>
      <w:tr w:rsidR="00263A9E" w:rsidRPr="001A6DD4" w:rsidTr="00D507C8">
        <w:trPr>
          <w:trHeight w:val="19"/>
          <w:jc w:val="center"/>
        </w:trPr>
        <w:tc>
          <w:tcPr>
            <w:tcW w:w="816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新冠肺炎传染病流行病学与现场流行病学</w:t>
            </w:r>
          </w:p>
        </w:tc>
        <w:tc>
          <w:tcPr>
            <w:tcW w:w="2352" w:type="dxa"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单元1 新冠肺炎的发现与调查</w:t>
            </w:r>
          </w:p>
        </w:tc>
        <w:tc>
          <w:tcPr>
            <w:tcW w:w="137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罗会明</w:t>
            </w:r>
          </w:p>
        </w:tc>
        <w:tc>
          <w:tcPr>
            <w:tcW w:w="173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中国疾病预防控制中心</w:t>
            </w:r>
          </w:p>
        </w:tc>
      </w:tr>
      <w:tr w:rsidR="00263A9E" w:rsidRPr="001A6DD4" w:rsidTr="00D507C8">
        <w:trPr>
          <w:trHeight w:val="19"/>
          <w:jc w:val="center"/>
        </w:trPr>
        <w:tc>
          <w:tcPr>
            <w:tcW w:w="816" w:type="dxa"/>
            <w:vMerge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10" w:type="dxa"/>
            <w:vMerge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52" w:type="dxa"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单元2 新冠肺炎传染病流行病学</w:t>
            </w:r>
          </w:p>
        </w:tc>
        <w:tc>
          <w:tcPr>
            <w:tcW w:w="1370" w:type="dxa"/>
            <w:vMerge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4" w:type="dxa"/>
            <w:vMerge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63A9E" w:rsidRPr="001A6DD4" w:rsidTr="00D507C8">
        <w:trPr>
          <w:trHeight w:val="19"/>
          <w:jc w:val="center"/>
        </w:trPr>
        <w:tc>
          <w:tcPr>
            <w:tcW w:w="816" w:type="dxa"/>
            <w:vMerge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10" w:type="dxa"/>
            <w:vMerge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52" w:type="dxa"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单元3 新冠肺炎的预防与控制</w:t>
            </w:r>
          </w:p>
        </w:tc>
        <w:tc>
          <w:tcPr>
            <w:tcW w:w="1370" w:type="dxa"/>
            <w:vMerge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4" w:type="dxa"/>
            <w:vMerge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63A9E" w:rsidRPr="001A6DD4" w:rsidTr="00D507C8">
        <w:trPr>
          <w:trHeight w:val="19"/>
          <w:jc w:val="center"/>
        </w:trPr>
        <w:tc>
          <w:tcPr>
            <w:tcW w:w="816" w:type="dxa"/>
            <w:vMerge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10" w:type="dxa"/>
            <w:vMerge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52" w:type="dxa"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单元4 新冠肺炎的现场流行病学调查</w:t>
            </w:r>
          </w:p>
        </w:tc>
        <w:tc>
          <w:tcPr>
            <w:tcW w:w="1370" w:type="dxa"/>
            <w:vMerge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4" w:type="dxa"/>
            <w:vMerge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63A9E" w:rsidRPr="001A6DD4" w:rsidTr="00D507C8">
        <w:trPr>
          <w:trHeight w:val="19"/>
          <w:jc w:val="center"/>
        </w:trPr>
        <w:tc>
          <w:tcPr>
            <w:tcW w:w="816" w:type="dxa"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62" w:type="dxa"/>
            <w:gridSpan w:val="2"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新冠肺炎病例及无症状感染者现场流调的个人防护用品</w:t>
            </w:r>
            <w:proofErr w:type="gramStart"/>
            <w:r w:rsidRPr="00B40DDB">
              <w:rPr>
                <w:rFonts w:ascii="宋体" w:eastAsia="宋体" w:hAnsi="宋体" w:hint="eastAsia"/>
                <w:sz w:val="24"/>
                <w:szCs w:val="24"/>
              </w:rPr>
              <w:t>穿脱实操演</w:t>
            </w:r>
            <w:proofErr w:type="gramEnd"/>
            <w:r w:rsidRPr="00B40DDB">
              <w:rPr>
                <w:rFonts w:ascii="宋体" w:eastAsia="宋体" w:hAnsi="宋体" w:hint="eastAsia"/>
                <w:sz w:val="24"/>
                <w:szCs w:val="24"/>
              </w:rPr>
              <w:t>示</w:t>
            </w:r>
          </w:p>
        </w:tc>
        <w:tc>
          <w:tcPr>
            <w:tcW w:w="1370" w:type="dxa"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段弘扬、</w:t>
            </w:r>
          </w:p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李涛</w:t>
            </w:r>
          </w:p>
        </w:tc>
        <w:tc>
          <w:tcPr>
            <w:tcW w:w="1734" w:type="dxa"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中国疾病预防控制中心环境所</w:t>
            </w:r>
          </w:p>
        </w:tc>
      </w:tr>
      <w:tr w:rsidR="00263A9E" w:rsidRPr="001A6DD4" w:rsidTr="00D507C8">
        <w:trPr>
          <w:trHeight w:val="19"/>
          <w:jc w:val="center"/>
        </w:trPr>
        <w:tc>
          <w:tcPr>
            <w:tcW w:w="816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新冠肺炎病例及无症状感染者个案调查</w:t>
            </w:r>
          </w:p>
        </w:tc>
        <w:tc>
          <w:tcPr>
            <w:tcW w:w="2352" w:type="dxa"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单元1 调查目的与定义</w:t>
            </w:r>
          </w:p>
        </w:tc>
        <w:tc>
          <w:tcPr>
            <w:tcW w:w="137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张颖</w:t>
            </w:r>
          </w:p>
        </w:tc>
        <w:tc>
          <w:tcPr>
            <w:tcW w:w="173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天津市疾病预防控制中心</w:t>
            </w:r>
          </w:p>
        </w:tc>
      </w:tr>
      <w:tr w:rsidR="00263A9E" w:rsidRPr="001A6DD4" w:rsidTr="00D507C8">
        <w:trPr>
          <w:trHeight w:val="19"/>
          <w:jc w:val="center"/>
        </w:trPr>
        <w:tc>
          <w:tcPr>
            <w:tcW w:w="816" w:type="dxa"/>
            <w:vMerge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10" w:type="dxa"/>
            <w:vMerge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52" w:type="dxa"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单元2 调查内容与方法</w:t>
            </w:r>
          </w:p>
        </w:tc>
        <w:tc>
          <w:tcPr>
            <w:tcW w:w="1370" w:type="dxa"/>
            <w:vMerge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4" w:type="dxa"/>
            <w:vMerge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63A9E" w:rsidRPr="001A6DD4" w:rsidTr="00D507C8">
        <w:trPr>
          <w:trHeight w:val="19"/>
          <w:jc w:val="center"/>
        </w:trPr>
        <w:tc>
          <w:tcPr>
            <w:tcW w:w="816" w:type="dxa"/>
            <w:vMerge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10" w:type="dxa"/>
            <w:vMerge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52" w:type="dxa"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单元3 流</w:t>
            </w:r>
            <w:proofErr w:type="gramStart"/>
            <w:r w:rsidRPr="00B40D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调注意</w:t>
            </w:r>
            <w:proofErr w:type="gramEnd"/>
            <w:r w:rsidRPr="00B40D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事项</w:t>
            </w:r>
          </w:p>
        </w:tc>
        <w:tc>
          <w:tcPr>
            <w:tcW w:w="1370" w:type="dxa"/>
            <w:vMerge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4" w:type="dxa"/>
            <w:vMerge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63A9E" w:rsidRPr="001A6DD4" w:rsidTr="00D507C8">
        <w:trPr>
          <w:trHeight w:val="19"/>
          <w:jc w:val="center"/>
        </w:trPr>
        <w:tc>
          <w:tcPr>
            <w:tcW w:w="816" w:type="dxa"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62" w:type="dxa"/>
            <w:gridSpan w:val="2"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新冠肺炎聚集性疫情调查</w:t>
            </w:r>
          </w:p>
        </w:tc>
        <w:tc>
          <w:tcPr>
            <w:tcW w:w="1370" w:type="dxa"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马会来</w:t>
            </w:r>
          </w:p>
        </w:tc>
        <w:tc>
          <w:tcPr>
            <w:tcW w:w="1734" w:type="dxa"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中国疾病预防控制中心</w:t>
            </w:r>
          </w:p>
        </w:tc>
      </w:tr>
      <w:tr w:rsidR="00263A9E" w:rsidRPr="001A6DD4" w:rsidTr="00D507C8">
        <w:trPr>
          <w:trHeight w:val="19"/>
          <w:jc w:val="center"/>
        </w:trPr>
        <w:tc>
          <w:tcPr>
            <w:tcW w:w="816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新冠肺炎密切接触者调查与管理</w:t>
            </w:r>
          </w:p>
        </w:tc>
        <w:tc>
          <w:tcPr>
            <w:tcW w:w="2352" w:type="dxa"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单元1 密接调查和管理的目的、密接定义和判定原则</w:t>
            </w:r>
          </w:p>
        </w:tc>
        <w:tc>
          <w:tcPr>
            <w:tcW w:w="137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向妮娟</w:t>
            </w:r>
          </w:p>
        </w:tc>
        <w:tc>
          <w:tcPr>
            <w:tcW w:w="173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中国疾病预防控制中心</w:t>
            </w:r>
          </w:p>
        </w:tc>
      </w:tr>
      <w:tr w:rsidR="00263A9E" w:rsidRPr="001A6DD4" w:rsidTr="00D507C8">
        <w:trPr>
          <w:trHeight w:val="19"/>
          <w:jc w:val="center"/>
        </w:trPr>
        <w:tc>
          <w:tcPr>
            <w:tcW w:w="816" w:type="dxa"/>
            <w:vMerge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10" w:type="dxa"/>
            <w:vMerge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52" w:type="dxa"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单元2 接触者管理</w:t>
            </w:r>
          </w:p>
        </w:tc>
        <w:tc>
          <w:tcPr>
            <w:tcW w:w="1370" w:type="dxa"/>
            <w:vMerge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4" w:type="dxa"/>
            <w:vMerge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63A9E" w:rsidRPr="001A6DD4" w:rsidTr="00D507C8">
        <w:trPr>
          <w:trHeight w:val="19"/>
          <w:jc w:val="center"/>
        </w:trPr>
        <w:tc>
          <w:tcPr>
            <w:tcW w:w="816" w:type="dxa"/>
            <w:vMerge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10" w:type="dxa"/>
            <w:vMerge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52" w:type="dxa"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单元3 信息报告要求和资料分析利用</w:t>
            </w:r>
          </w:p>
        </w:tc>
        <w:tc>
          <w:tcPr>
            <w:tcW w:w="1370" w:type="dxa"/>
            <w:vMerge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4" w:type="dxa"/>
            <w:vMerge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63A9E" w:rsidRPr="001A6DD4" w:rsidTr="00D507C8">
        <w:trPr>
          <w:trHeight w:val="19"/>
          <w:jc w:val="center"/>
        </w:trPr>
        <w:tc>
          <w:tcPr>
            <w:tcW w:w="816" w:type="dxa"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62" w:type="dxa"/>
            <w:gridSpan w:val="2"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新冠肺炎流行病学调查报告的撰写</w:t>
            </w:r>
          </w:p>
        </w:tc>
        <w:tc>
          <w:tcPr>
            <w:tcW w:w="1370" w:type="dxa"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张丽杰</w:t>
            </w:r>
          </w:p>
        </w:tc>
        <w:tc>
          <w:tcPr>
            <w:tcW w:w="1734" w:type="dxa"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中国疾病预防控制中心</w:t>
            </w:r>
          </w:p>
        </w:tc>
      </w:tr>
      <w:tr w:rsidR="00263A9E" w:rsidRPr="001A6DD4" w:rsidTr="00D507C8">
        <w:trPr>
          <w:trHeight w:val="19"/>
          <w:jc w:val="center"/>
        </w:trPr>
        <w:tc>
          <w:tcPr>
            <w:tcW w:w="816" w:type="dxa"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62" w:type="dxa"/>
            <w:gridSpan w:val="2"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信息化技术在新冠肺炎疫情防控工作中的应用</w:t>
            </w:r>
          </w:p>
        </w:tc>
        <w:tc>
          <w:tcPr>
            <w:tcW w:w="1370" w:type="dxa"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刘隽</w:t>
            </w:r>
          </w:p>
        </w:tc>
        <w:tc>
          <w:tcPr>
            <w:tcW w:w="1734" w:type="dxa"/>
            <w:tcMar>
              <w:top w:w="28" w:type="dxa"/>
              <w:bottom w:w="28" w:type="dxa"/>
            </w:tcMar>
            <w:vAlign w:val="center"/>
          </w:tcPr>
          <w:p w:rsidR="00263A9E" w:rsidRPr="00B40DDB" w:rsidRDefault="00263A9E" w:rsidP="00D507C8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40DDB">
              <w:rPr>
                <w:rFonts w:ascii="宋体" w:eastAsia="宋体" w:hAnsi="宋体" w:hint="eastAsia"/>
                <w:sz w:val="24"/>
                <w:szCs w:val="24"/>
              </w:rPr>
              <w:t>广东省疾病预防控制中心</w:t>
            </w:r>
          </w:p>
        </w:tc>
      </w:tr>
    </w:tbl>
    <w:p w:rsidR="00263A9E" w:rsidRDefault="00263A9E" w:rsidP="00263A9E">
      <w:pPr>
        <w:rPr>
          <w:rFonts w:ascii="仿宋" w:eastAsia="仿宋" w:hAnsi="仿宋"/>
          <w:sz w:val="28"/>
          <w:szCs w:val="28"/>
        </w:rPr>
      </w:pPr>
    </w:p>
    <w:p w:rsidR="00263A9E" w:rsidRDefault="00263A9E" w:rsidP="00263A9E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263A9E" w:rsidRPr="001B63AF" w:rsidRDefault="00263A9E" w:rsidP="00263A9E">
      <w:pPr>
        <w:widowControl/>
        <w:jc w:val="center"/>
        <w:rPr>
          <w:rFonts w:ascii="仿宋" w:eastAsia="仿宋" w:hAnsi="仿宋"/>
          <w:sz w:val="28"/>
          <w:szCs w:val="28"/>
        </w:rPr>
      </w:pPr>
      <w:r w:rsidRPr="001E132E">
        <w:rPr>
          <w:rFonts w:ascii="方正小标宋简体" w:eastAsia="方正小标宋简体" w:hAnsi="宋体" w:hint="eastAsia"/>
          <w:sz w:val="32"/>
          <w:szCs w:val="32"/>
        </w:rPr>
        <w:lastRenderedPageBreak/>
        <w:t>现场流行病学培训</w:t>
      </w:r>
      <w:proofErr w:type="gramStart"/>
      <w:r w:rsidRPr="001E132E">
        <w:rPr>
          <w:rFonts w:ascii="方正小标宋简体" w:eastAsia="方正小标宋简体" w:hAnsi="宋体" w:hint="eastAsia"/>
          <w:sz w:val="32"/>
          <w:szCs w:val="32"/>
        </w:rPr>
        <w:t>—基层</w:t>
      </w:r>
      <w:proofErr w:type="gramEnd"/>
      <w:r w:rsidRPr="001E132E">
        <w:rPr>
          <w:rFonts w:ascii="方正小标宋简体" w:eastAsia="方正小标宋简体" w:hAnsi="宋体" w:hint="eastAsia"/>
          <w:sz w:val="32"/>
          <w:szCs w:val="32"/>
        </w:rPr>
        <w:t>疫情防控能力提升项目</w:t>
      </w:r>
    </w:p>
    <w:p w:rsidR="00263A9E" w:rsidRPr="00ED05E6" w:rsidRDefault="00263A9E" w:rsidP="00263A9E">
      <w:pPr>
        <w:widowControl/>
        <w:jc w:val="center"/>
        <w:rPr>
          <w:rFonts w:ascii="仿宋" w:eastAsia="仿宋" w:hAnsi="仿宋"/>
          <w:sz w:val="28"/>
          <w:szCs w:val="28"/>
        </w:rPr>
      </w:pPr>
      <w:r>
        <w:rPr>
          <w:rFonts w:ascii="方正小标宋简体" w:eastAsia="方正小标宋简体" w:hAnsi="宋体" w:hint="eastAsia"/>
          <w:sz w:val="32"/>
          <w:szCs w:val="32"/>
        </w:rPr>
        <w:t>（</w:t>
      </w:r>
      <w:r w:rsidRPr="0031698D">
        <w:rPr>
          <w:rFonts w:ascii="Calibri" w:eastAsia="方正小标宋简体" w:hAnsi="Calibri" w:hint="eastAsia"/>
          <w:sz w:val="32"/>
          <w:szCs w:val="32"/>
        </w:rPr>
        <w:t>中央抗</w:t>
      </w:r>
      <w:proofErr w:type="gramStart"/>
      <w:r w:rsidRPr="0031698D">
        <w:rPr>
          <w:rFonts w:ascii="Calibri" w:eastAsia="方正小标宋简体" w:hAnsi="Calibri" w:hint="eastAsia"/>
          <w:sz w:val="32"/>
          <w:szCs w:val="32"/>
        </w:rPr>
        <w:t>疫</w:t>
      </w:r>
      <w:proofErr w:type="gramEnd"/>
      <w:r w:rsidRPr="0031698D">
        <w:rPr>
          <w:rFonts w:ascii="Calibri" w:eastAsia="方正小标宋简体" w:hAnsi="Calibri" w:hint="eastAsia"/>
          <w:sz w:val="32"/>
          <w:szCs w:val="32"/>
        </w:rPr>
        <w:t>国债</w:t>
      </w:r>
      <w:r>
        <w:rPr>
          <w:rFonts w:ascii="方正小标宋简体" w:eastAsia="方正小标宋简体" w:hAnsi="宋体" w:hint="eastAsia"/>
          <w:sz w:val="32"/>
          <w:szCs w:val="32"/>
        </w:rPr>
        <w:t>）</w:t>
      </w:r>
      <w:r w:rsidRPr="001E132E">
        <w:rPr>
          <w:rFonts w:ascii="方正小标宋简体" w:eastAsia="方正小标宋简体" w:hAnsi="宋体" w:hint="eastAsia"/>
          <w:sz w:val="32"/>
          <w:szCs w:val="32"/>
        </w:rPr>
        <w:t>课程介绍</w:t>
      </w:r>
    </w:p>
    <w:tbl>
      <w:tblPr>
        <w:tblW w:w="5000" w:type="pct"/>
        <w:jc w:val="center"/>
        <w:tblInd w:w="-1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1628"/>
        <w:gridCol w:w="14"/>
        <w:gridCol w:w="2485"/>
        <w:gridCol w:w="1312"/>
        <w:gridCol w:w="2335"/>
      </w:tblGrid>
      <w:tr w:rsidR="00263A9E" w:rsidTr="00D507C8">
        <w:trPr>
          <w:jc w:val="center"/>
        </w:trPr>
        <w:tc>
          <w:tcPr>
            <w:tcW w:w="439" w:type="pct"/>
          </w:tcPr>
          <w:p w:rsidR="00263A9E" w:rsidRPr="00877D71" w:rsidRDefault="00263A9E" w:rsidP="00D507C8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877D71">
              <w:rPr>
                <w:rFonts w:ascii="宋体" w:eastAsia="宋体" w:hAnsi="宋体" w:hint="eastAsia"/>
                <w:b/>
                <w:sz w:val="24"/>
              </w:rPr>
              <w:t>课程序号</w:t>
            </w:r>
          </w:p>
        </w:tc>
        <w:tc>
          <w:tcPr>
            <w:tcW w:w="2421" w:type="pct"/>
            <w:gridSpan w:val="3"/>
            <w:shd w:val="clear" w:color="auto" w:fill="auto"/>
            <w:vAlign w:val="center"/>
          </w:tcPr>
          <w:p w:rsidR="00263A9E" w:rsidRPr="00877D71" w:rsidRDefault="00263A9E" w:rsidP="00D507C8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877D71">
              <w:rPr>
                <w:rFonts w:ascii="宋体" w:eastAsia="宋体" w:hAnsi="宋体" w:hint="eastAsia"/>
                <w:b/>
                <w:sz w:val="24"/>
              </w:rPr>
              <w:t>课程题目</w:t>
            </w:r>
          </w:p>
        </w:tc>
        <w:tc>
          <w:tcPr>
            <w:tcW w:w="770" w:type="pct"/>
            <w:vAlign w:val="center"/>
          </w:tcPr>
          <w:p w:rsidR="00263A9E" w:rsidRPr="00877D71" w:rsidRDefault="00263A9E" w:rsidP="00D507C8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877D71">
              <w:rPr>
                <w:rFonts w:ascii="宋体" w:eastAsia="宋体" w:hAnsi="宋体" w:hint="eastAsia"/>
                <w:b/>
                <w:sz w:val="24"/>
              </w:rPr>
              <w:t>授课</w:t>
            </w:r>
            <w:r>
              <w:rPr>
                <w:rFonts w:ascii="宋体" w:eastAsia="宋体" w:hAnsi="宋体" w:hint="eastAsia"/>
                <w:b/>
                <w:sz w:val="24"/>
              </w:rPr>
              <w:t>老师</w:t>
            </w:r>
          </w:p>
        </w:tc>
        <w:tc>
          <w:tcPr>
            <w:tcW w:w="1370" w:type="pct"/>
            <w:vAlign w:val="center"/>
          </w:tcPr>
          <w:p w:rsidR="00263A9E" w:rsidRPr="00877D71" w:rsidRDefault="00263A9E" w:rsidP="00D507C8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单位</w:t>
            </w:r>
          </w:p>
        </w:tc>
      </w:tr>
      <w:tr w:rsidR="00263A9E" w:rsidTr="00D507C8">
        <w:trPr>
          <w:trHeight w:val="540"/>
          <w:jc w:val="center"/>
        </w:trPr>
        <w:tc>
          <w:tcPr>
            <w:tcW w:w="439" w:type="pct"/>
            <w:vMerge w:val="restart"/>
            <w:vAlign w:val="center"/>
          </w:tcPr>
          <w:p w:rsidR="00263A9E" w:rsidRPr="00414BC6" w:rsidRDefault="00263A9E" w:rsidP="00D507C8">
            <w:pPr>
              <w:spacing w:line="400" w:lineRule="exac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414BC6">
              <w:rPr>
                <w:rFonts w:ascii="宋体" w:eastAsia="宋体" w:hAnsi="宋体" w:cs="Calibri" w:hint="eastAsia"/>
                <w:sz w:val="24"/>
                <w:szCs w:val="24"/>
              </w:rPr>
              <w:t>1</w:t>
            </w:r>
          </w:p>
        </w:tc>
        <w:tc>
          <w:tcPr>
            <w:tcW w:w="963" w:type="pct"/>
            <w:gridSpan w:val="2"/>
            <w:vMerge w:val="restart"/>
            <w:shd w:val="clear" w:color="auto" w:fill="auto"/>
            <w:vAlign w:val="center"/>
          </w:tcPr>
          <w:p w:rsidR="00263A9E" w:rsidRPr="00414BC6" w:rsidRDefault="00263A9E" w:rsidP="00D507C8">
            <w:pPr>
              <w:spacing w:line="400" w:lineRule="exact"/>
              <w:rPr>
                <w:rFonts w:ascii="宋体" w:eastAsia="宋体" w:hAnsi="宋体" w:cs="Calibri"/>
                <w:sz w:val="24"/>
                <w:szCs w:val="24"/>
              </w:rPr>
            </w:pPr>
            <w:r w:rsidRPr="00414BC6">
              <w:rPr>
                <w:rFonts w:ascii="宋体" w:eastAsia="宋体" w:hAnsi="宋体" w:cs="Calibri" w:hint="eastAsia"/>
                <w:sz w:val="24"/>
                <w:szCs w:val="24"/>
              </w:rPr>
              <w:t>现场流行病学与现场流行病学培训概述</w:t>
            </w:r>
          </w:p>
        </w:tc>
        <w:tc>
          <w:tcPr>
            <w:tcW w:w="1457" w:type="pct"/>
            <w:vAlign w:val="center"/>
          </w:tcPr>
          <w:p w:rsidR="00263A9E" w:rsidRPr="00414BC6" w:rsidRDefault="00263A9E" w:rsidP="00D507C8">
            <w:pPr>
              <w:widowControl/>
              <w:spacing w:line="400" w:lineRule="exact"/>
              <w:contextualSpacing/>
              <w:rPr>
                <w:rFonts w:ascii="宋体" w:eastAsia="宋体" w:hAnsi="宋体"/>
                <w:sz w:val="24"/>
                <w:szCs w:val="24"/>
              </w:rPr>
            </w:pPr>
            <w:r w:rsidRPr="00414BC6">
              <w:rPr>
                <w:rFonts w:ascii="宋体" w:eastAsia="宋体" w:hAnsi="宋体" w:hint="eastAsia"/>
                <w:sz w:val="24"/>
                <w:szCs w:val="24"/>
              </w:rPr>
              <w:t>现场流行病学概述</w:t>
            </w:r>
          </w:p>
        </w:tc>
        <w:tc>
          <w:tcPr>
            <w:tcW w:w="770" w:type="pct"/>
            <w:vMerge w:val="restart"/>
            <w:vAlign w:val="center"/>
          </w:tcPr>
          <w:p w:rsidR="00263A9E" w:rsidRPr="00414BC6" w:rsidRDefault="00263A9E" w:rsidP="00D507C8">
            <w:pPr>
              <w:widowControl/>
              <w:spacing w:line="40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14BC6">
              <w:rPr>
                <w:rFonts w:ascii="宋体" w:eastAsia="宋体" w:hAnsi="宋体" w:hint="eastAsia"/>
                <w:sz w:val="24"/>
                <w:szCs w:val="24"/>
              </w:rPr>
              <w:t>罗会明</w:t>
            </w:r>
          </w:p>
        </w:tc>
        <w:tc>
          <w:tcPr>
            <w:tcW w:w="1370" w:type="pct"/>
            <w:vMerge w:val="restart"/>
            <w:vAlign w:val="center"/>
          </w:tcPr>
          <w:p w:rsidR="00263A9E" w:rsidRPr="00414BC6" w:rsidRDefault="00263A9E" w:rsidP="00D507C8">
            <w:pPr>
              <w:widowControl/>
              <w:spacing w:line="40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中国疾控中心</w:t>
            </w:r>
            <w:proofErr w:type="gramEnd"/>
          </w:p>
        </w:tc>
      </w:tr>
      <w:tr w:rsidR="00263A9E" w:rsidTr="00D507C8">
        <w:trPr>
          <w:trHeight w:val="977"/>
          <w:jc w:val="center"/>
        </w:trPr>
        <w:tc>
          <w:tcPr>
            <w:tcW w:w="439" w:type="pct"/>
            <w:vMerge/>
            <w:vAlign w:val="center"/>
          </w:tcPr>
          <w:p w:rsidR="00263A9E" w:rsidRPr="00414BC6" w:rsidRDefault="00263A9E" w:rsidP="00D507C8">
            <w:pPr>
              <w:spacing w:line="400" w:lineRule="exac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963" w:type="pct"/>
            <w:gridSpan w:val="2"/>
            <w:vMerge/>
            <w:shd w:val="clear" w:color="auto" w:fill="auto"/>
            <w:vAlign w:val="center"/>
          </w:tcPr>
          <w:p w:rsidR="00263A9E" w:rsidRPr="00414BC6" w:rsidRDefault="00263A9E" w:rsidP="00D507C8">
            <w:pPr>
              <w:spacing w:line="400" w:lineRule="exact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1457" w:type="pct"/>
            <w:vAlign w:val="center"/>
          </w:tcPr>
          <w:p w:rsidR="00263A9E" w:rsidRPr="00414BC6" w:rsidRDefault="00263A9E" w:rsidP="00D507C8">
            <w:pPr>
              <w:widowControl/>
              <w:spacing w:line="400" w:lineRule="exact"/>
              <w:contextualSpacing/>
              <w:rPr>
                <w:rFonts w:ascii="宋体" w:eastAsia="宋体" w:hAnsi="宋体"/>
                <w:sz w:val="24"/>
                <w:szCs w:val="24"/>
              </w:rPr>
            </w:pPr>
            <w:r w:rsidRPr="00414BC6">
              <w:rPr>
                <w:rFonts w:ascii="宋体" w:eastAsia="宋体" w:hAnsi="宋体" w:hint="eastAsia"/>
                <w:sz w:val="24"/>
                <w:szCs w:val="24"/>
              </w:rPr>
              <w:t>现场流行病学培训与基层疫情防控能力提升项目介绍</w:t>
            </w:r>
          </w:p>
        </w:tc>
        <w:tc>
          <w:tcPr>
            <w:tcW w:w="770" w:type="pct"/>
            <w:vMerge/>
            <w:vAlign w:val="center"/>
          </w:tcPr>
          <w:p w:rsidR="00263A9E" w:rsidRPr="00414BC6" w:rsidRDefault="00263A9E" w:rsidP="00D507C8">
            <w:pPr>
              <w:widowControl/>
              <w:spacing w:line="40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70" w:type="pct"/>
            <w:vMerge/>
          </w:tcPr>
          <w:p w:rsidR="00263A9E" w:rsidRPr="00414BC6" w:rsidRDefault="00263A9E" w:rsidP="00D507C8">
            <w:pPr>
              <w:widowControl/>
              <w:spacing w:line="40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63A9E" w:rsidTr="00D507C8">
        <w:trPr>
          <w:jc w:val="center"/>
        </w:trPr>
        <w:tc>
          <w:tcPr>
            <w:tcW w:w="439" w:type="pct"/>
            <w:vAlign w:val="center"/>
          </w:tcPr>
          <w:p w:rsidR="00263A9E" w:rsidRPr="00414BC6" w:rsidRDefault="00263A9E" w:rsidP="00D507C8">
            <w:pPr>
              <w:spacing w:line="400" w:lineRule="exac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414BC6">
              <w:rPr>
                <w:rFonts w:ascii="宋体" w:eastAsia="宋体" w:hAnsi="宋体" w:cs="Calibri" w:hint="eastAsia"/>
                <w:sz w:val="24"/>
                <w:szCs w:val="24"/>
              </w:rPr>
              <w:t>2</w:t>
            </w:r>
          </w:p>
        </w:tc>
        <w:tc>
          <w:tcPr>
            <w:tcW w:w="2421" w:type="pct"/>
            <w:gridSpan w:val="3"/>
            <w:shd w:val="clear" w:color="auto" w:fill="auto"/>
            <w:vAlign w:val="center"/>
          </w:tcPr>
          <w:p w:rsidR="00263A9E" w:rsidRPr="00414BC6" w:rsidRDefault="00263A9E" w:rsidP="00D507C8">
            <w:pPr>
              <w:widowControl/>
              <w:spacing w:line="400" w:lineRule="exact"/>
              <w:contextualSpacing/>
              <w:rPr>
                <w:rFonts w:ascii="宋体" w:eastAsia="宋体" w:hAnsi="宋体"/>
                <w:sz w:val="24"/>
                <w:szCs w:val="24"/>
              </w:rPr>
            </w:pPr>
            <w:r w:rsidRPr="00414BC6">
              <w:rPr>
                <w:rFonts w:ascii="宋体" w:eastAsia="宋体" w:hAnsi="宋体" w:cs="Calibri" w:hint="eastAsia"/>
                <w:sz w:val="24"/>
                <w:szCs w:val="24"/>
              </w:rPr>
              <w:t>公共卫生监测简介</w:t>
            </w:r>
          </w:p>
        </w:tc>
        <w:tc>
          <w:tcPr>
            <w:tcW w:w="770" w:type="pct"/>
            <w:vAlign w:val="center"/>
          </w:tcPr>
          <w:p w:rsidR="00263A9E" w:rsidRPr="00414BC6" w:rsidRDefault="00263A9E" w:rsidP="00D507C8">
            <w:pPr>
              <w:widowControl/>
              <w:spacing w:line="40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414BC6">
              <w:rPr>
                <w:rFonts w:ascii="宋体" w:eastAsia="宋体" w:hAnsi="宋体" w:hint="eastAsia"/>
                <w:sz w:val="24"/>
                <w:szCs w:val="24"/>
              </w:rPr>
              <w:t>刘伦光</w:t>
            </w:r>
            <w:proofErr w:type="gramEnd"/>
          </w:p>
        </w:tc>
        <w:tc>
          <w:tcPr>
            <w:tcW w:w="1370" w:type="pct"/>
          </w:tcPr>
          <w:p w:rsidR="00263A9E" w:rsidRPr="00414BC6" w:rsidRDefault="00263A9E" w:rsidP="00D507C8">
            <w:pPr>
              <w:widowControl/>
              <w:spacing w:line="40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四川省疾控中心</w:t>
            </w:r>
            <w:proofErr w:type="gramEnd"/>
          </w:p>
        </w:tc>
      </w:tr>
      <w:tr w:rsidR="00263A9E" w:rsidTr="00D507C8">
        <w:trPr>
          <w:jc w:val="center"/>
        </w:trPr>
        <w:tc>
          <w:tcPr>
            <w:tcW w:w="439" w:type="pct"/>
            <w:vAlign w:val="center"/>
          </w:tcPr>
          <w:p w:rsidR="00263A9E" w:rsidRPr="00414BC6" w:rsidRDefault="00263A9E" w:rsidP="00D507C8">
            <w:pPr>
              <w:spacing w:line="400" w:lineRule="exac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414BC6">
              <w:rPr>
                <w:rFonts w:ascii="宋体" w:eastAsia="宋体" w:hAnsi="宋体" w:cs="Calibri" w:hint="eastAsia"/>
                <w:sz w:val="24"/>
                <w:szCs w:val="24"/>
              </w:rPr>
              <w:t>3</w:t>
            </w:r>
          </w:p>
        </w:tc>
        <w:tc>
          <w:tcPr>
            <w:tcW w:w="2421" w:type="pct"/>
            <w:gridSpan w:val="3"/>
            <w:shd w:val="clear" w:color="auto" w:fill="auto"/>
            <w:vAlign w:val="center"/>
          </w:tcPr>
          <w:p w:rsidR="00263A9E" w:rsidRPr="00414BC6" w:rsidRDefault="00263A9E" w:rsidP="00D507C8">
            <w:pPr>
              <w:widowControl/>
              <w:spacing w:line="400" w:lineRule="exact"/>
              <w:contextualSpacing/>
              <w:rPr>
                <w:rFonts w:ascii="宋体" w:eastAsia="宋体" w:hAnsi="宋体"/>
                <w:sz w:val="24"/>
                <w:szCs w:val="24"/>
              </w:rPr>
            </w:pPr>
            <w:r w:rsidRPr="00414BC6">
              <w:rPr>
                <w:rFonts w:ascii="宋体" w:eastAsia="宋体" w:hAnsi="宋体" w:cs="Calibri" w:hint="eastAsia"/>
                <w:sz w:val="24"/>
                <w:szCs w:val="24"/>
              </w:rPr>
              <w:t>收集数据</w:t>
            </w:r>
          </w:p>
        </w:tc>
        <w:tc>
          <w:tcPr>
            <w:tcW w:w="770" w:type="pct"/>
            <w:vAlign w:val="center"/>
          </w:tcPr>
          <w:p w:rsidR="00263A9E" w:rsidRPr="00414BC6" w:rsidRDefault="00263A9E" w:rsidP="00D507C8">
            <w:pPr>
              <w:widowControl/>
              <w:spacing w:line="40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14BC6">
              <w:rPr>
                <w:rFonts w:ascii="宋体" w:eastAsia="宋体" w:hAnsi="宋体" w:hint="eastAsia"/>
                <w:sz w:val="24"/>
                <w:szCs w:val="24"/>
              </w:rPr>
              <w:t>张颖</w:t>
            </w:r>
          </w:p>
        </w:tc>
        <w:tc>
          <w:tcPr>
            <w:tcW w:w="1370" w:type="pct"/>
          </w:tcPr>
          <w:p w:rsidR="00263A9E" w:rsidRPr="00414BC6" w:rsidRDefault="00263A9E" w:rsidP="00D507C8">
            <w:pPr>
              <w:widowControl/>
              <w:spacing w:line="40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天津市疾控中心</w:t>
            </w:r>
          </w:p>
        </w:tc>
      </w:tr>
      <w:tr w:rsidR="00263A9E" w:rsidTr="00D507C8">
        <w:trPr>
          <w:jc w:val="center"/>
        </w:trPr>
        <w:tc>
          <w:tcPr>
            <w:tcW w:w="439" w:type="pct"/>
            <w:vAlign w:val="center"/>
          </w:tcPr>
          <w:p w:rsidR="00263A9E" w:rsidRPr="00414BC6" w:rsidRDefault="00263A9E" w:rsidP="00D507C8">
            <w:pPr>
              <w:spacing w:line="400" w:lineRule="exac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414BC6">
              <w:rPr>
                <w:rFonts w:ascii="宋体" w:eastAsia="宋体" w:hAnsi="宋体" w:cs="Calibri" w:hint="eastAsia"/>
                <w:sz w:val="24"/>
                <w:szCs w:val="24"/>
              </w:rPr>
              <w:t>4</w:t>
            </w:r>
          </w:p>
        </w:tc>
        <w:tc>
          <w:tcPr>
            <w:tcW w:w="2421" w:type="pct"/>
            <w:gridSpan w:val="3"/>
            <w:shd w:val="clear" w:color="auto" w:fill="auto"/>
            <w:vAlign w:val="center"/>
          </w:tcPr>
          <w:p w:rsidR="00263A9E" w:rsidRPr="00414BC6" w:rsidRDefault="00263A9E" w:rsidP="00D507C8">
            <w:pPr>
              <w:widowControl/>
              <w:spacing w:line="400" w:lineRule="exact"/>
              <w:rPr>
                <w:rFonts w:ascii="宋体" w:eastAsia="宋体" w:hAnsi="宋体" w:cs="Calibri"/>
                <w:sz w:val="24"/>
                <w:szCs w:val="24"/>
              </w:rPr>
            </w:pPr>
            <w:r w:rsidRPr="00414BC6">
              <w:rPr>
                <w:rFonts w:ascii="宋体" w:eastAsia="宋体" w:hAnsi="宋体" w:cs="Calibri" w:hint="eastAsia"/>
                <w:sz w:val="24"/>
                <w:szCs w:val="24"/>
              </w:rPr>
              <w:t>病例定义和一览表</w:t>
            </w:r>
          </w:p>
        </w:tc>
        <w:tc>
          <w:tcPr>
            <w:tcW w:w="770" w:type="pct"/>
            <w:vAlign w:val="center"/>
          </w:tcPr>
          <w:p w:rsidR="00263A9E" w:rsidRPr="00414BC6" w:rsidRDefault="00263A9E" w:rsidP="00D507C8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414BC6">
              <w:rPr>
                <w:rFonts w:ascii="宋体" w:eastAsia="宋体" w:hAnsi="宋体" w:cs="Calibri" w:hint="eastAsia"/>
                <w:sz w:val="24"/>
                <w:szCs w:val="24"/>
              </w:rPr>
              <w:t>裴迎新</w:t>
            </w:r>
          </w:p>
        </w:tc>
        <w:tc>
          <w:tcPr>
            <w:tcW w:w="1370" w:type="pct"/>
          </w:tcPr>
          <w:p w:rsidR="00263A9E" w:rsidRPr="00414BC6" w:rsidRDefault="00263A9E" w:rsidP="00D507C8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中国疾控中心</w:t>
            </w:r>
            <w:proofErr w:type="gramEnd"/>
          </w:p>
        </w:tc>
      </w:tr>
      <w:tr w:rsidR="00263A9E" w:rsidTr="00D507C8">
        <w:trPr>
          <w:jc w:val="center"/>
        </w:trPr>
        <w:tc>
          <w:tcPr>
            <w:tcW w:w="439" w:type="pct"/>
            <w:vAlign w:val="center"/>
          </w:tcPr>
          <w:p w:rsidR="00263A9E" w:rsidRPr="00414BC6" w:rsidRDefault="00263A9E" w:rsidP="00D507C8">
            <w:pPr>
              <w:spacing w:line="400" w:lineRule="exac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414BC6">
              <w:rPr>
                <w:rFonts w:ascii="宋体" w:eastAsia="宋体" w:hAnsi="宋体" w:cs="Calibri" w:hint="eastAsia"/>
                <w:sz w:val="24"/>
                <w:szCs w:val="24"/>
              </w:rPr>
              <w:t>5</w:t>
            </w:r>
          </w:p>
        </w:tc>
        <w:tc>
          <w:tcPr>
            <w:tcW w:w="2421" w:type="pct"/>
            <w:gridSpan w:val="3"/>
            <w:shd w:val="clear" w:color="auto" w:fill="auto"/>
            <w:vAlign w:val="center"/>
          </w:tcPr>
          <w:p w:rsidR="00263A9E" w:rsidRPr="00414BC6" w:rsidRDefault="00263A9E" w:rsidP="00D507C8">
            <w:pPr>
              <w:widowControl/>
              <w:spacing w:line="400" w:lineRule="exact"/>
              <w:rPr>
                <w:rFonts w:ascii="宋体" w:eastAsia="宋体" w:hAnsi="宋体" w:cs="Calibri"/>
                <w:sz w:val="24"/>
                <w:szCs w:val="24"/>
              </w:rPr>
            </w:pPr>
            <w:r w:rsidRPr="00414BC6">
              <w:rPr>
                <w:rFonts w:ascii="宋体" w:eastAsia="宋体" w:hAnsi="宋体" w:cs="Calibri" w:hint="eastAsia"/>
                <w:sz w:val="24"/>
                <w:szCs w:val="24"/>
              </w:rPr>
              <w:t>数据质量</w:t>
            </w:r>
          </w:p>
        </w:tc>
        <w:tc>
          <w:tcPr>
            <w:tcW w:w="770" w:type="pct"/>
            <w:vAlign w:val="center"/>
          </w:tcPr>
          <w:p w:rsidR="00263A9E" w:rsidRPr="00414BC6" w:rsidRDefault="00263A9E" w:rsidP="00D507C8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414BC6">
              <w:rPr>
                <w:rFonts w:ascii="宋体" w:eastAsia="宋体" w:hAnsi="宋体" w:cs="Calibri" w:hint="eastAsia"/>
                <w:sz w:val="24"/>
                <w:szCs w:val="24"/>
              </w:rPr>
              <w:t>张颖</w:t>
            </w:r>
          </w:p>
        </w:tc>
        <w:tc>
          <w:tcPr>
            <w:tcW w:w="1370" w:type="pct"/>
          </w:tcPr>
          <w:p w:rsidR="00263A9E" w:rsidRPr="00414BC6" w:rsidRDefault="00263A9E" w:rsidP="00D507C8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天津市疾控中心</w:t>
            </w:r>
          </w:p>
        </w:tc>
      </w:tr>
      <w:tr w:rsidR="00263A9E" w:rsidTr="00D507C8">
        <w:trPr>
          <w:jc w:val="center"/>
        </w:trPr>
        <w:tc>
          <w:tcPr>
            <w:tcW w:w="439" w:type="pct"/>
            <w:vAlign w:val="center"/>
          </w:tcPr>
          <w:p w:rsidR="00263A9E" w:rsidRPr="00414BC6" w:rsidRDefault="00263A9E" w:rsidP="00D507C8">
            <w:pPr>
              <w:snapToGrid w:val="0"/>
              <w:spacing w:line="400" w:lineRule="exac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414BC6">
              <w:rPr>
                <w:rFonts w:ascii="宋体" w:eastAsia="宋体" w:hAnsi="宋体" w:cs="Calibri" w:hint="eastAsia"/>
                <w:sz w:val="24"/>
                <w:szCs w:val="24"/>
              </w:rPr>
              <w:t>6</w:t>
            </w:r>
          </w:p>
        </w:tc>
        <w:tc>
          <w:tcPr>
            <w:tcW w:w="2421" w:type="pct"/>
            <w:gridSpan w:val="3"/>
            <w:shd w:val="clear" w:color="auto" w:fill="auto"/>
            <w:vAlign w:val="center"/>
          </w:tcPr>
          <w:p w:rsidR="00263A9E" w:rsidRPr="00414BC6" w:rsidRDefault="00263A9E" w:rsidP="00D507C8">
            <w:pPr>
              <w:widowControl/>
              <w:spacing w:line="400" w:lineRule="exact"/>
              <w:contextualSpacing/>
              <w:rPr>
                <w:rFonts w:ascii="宋体" w:eastAsia="宋体" w:hAnsi="宋体"/>
                <w:sz w:val="24"/>
                <w:szCs w:val="24"/>
              </w:rPr>
            </w:pPr>
            <w:r w:rsidRPr="00414BC6">
              <w:rPr>
                <w:rFonts w:ascii="宋体" w:eastAsia="宋体" w:hAnsi="宋体" w:cs="Calibri" w:hint="eastAsia"/>
                <w:sz w:val="24"/>
                <w:szCs w:val="24"/>
              </w:rPr>
              <w:t>汇总统计</w:t>
            </w:r>
          </w:p>
        </w:tc>
        <w:tc>
          <w:tcPr>
            <w:tcW w:w="770" w:type="pct"/>
            <w:vAlign w:val="center"/>
          </w:tcPr>
          <w:p w:rsidR="00263A9E" w:rsidRPr="00414BC6" w:rsidRDefault="00263A9E" w:rsidP="00D507C8">
            <w:pPr>
              <w:widowControl/>
              <w:spacing w:line="40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14BC6">
              <w:rPr>
                <w:rFonts w:ascii="宋体" w:eastAsia="宋体" w:hAnsi="宋体" w:hint="eastAsia"/>
                <w:sz w:val="24"/>
                <w:szCs w:val="24"/>
              </w:rPr>
              <w:t>刘慧</w:t>
            </w:r>
            <w:proofErr w:type="gramStart"/>
            <w:r w:rsidRPr="00414BC6">
              <w:rPr>
                <w:rFonts w:ascii="宋体" w:eastAsia="宋体" w:hAnsi="宋体" w:hint="eastAsia"/>
                <w:sz w:val="24"/>
                <w:szCs w:val="24"/>
              </w:rPr>
              <w:t>慧</w:t>
            </w:r>
            <w:proofErr w:type="gramEnd"/>
          </w:p>
        </w:tc>
        <w:tc>
          <w:tcPr>
            <w:tcW w:w="1370" w:type="pct"/>
          </w:tcPr>
          <w:p w:rsidR="00263A9E" w:rsidRPr="00414BC6" w:rsidRDefault="00263A9E" w:rsidP="00D507C8">
            <w:pPr>
              <w:widowControl/>
              <w:spacing w:line="40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中国疾控中心</w:t>
            </w:r>
            <w:proofErr w:type="gramEnd"/>
          </w:p>
        </w:tc>
      </w:tr>
      <w:tr w:rsidR="00263A9E" w:rsidTr="00D507C8">
        <w:trPr>
          <w:jc w:val="center"/>
        </w:trPr>
        <w:tc>
          <w:tcPr>
            <w:tcW w:w="439" w:type="pct"/>
            <w:vAlign w:val="center"/>
          </w:tcPr>
          <w:p w:rsidR="00263A9E" w:rsidRPr="00414BC6" w:rsidRDefault="00263A9E" w:rsidP="00D507C8">
            <w:pPr>
              <w:spacing w:line="400" w:lineRule="exac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414BC6">
              <w:rPr>
                <w:rFonts w:ascii="宋体" w:eastAsia="宋体" w:hAnsi="宋体" w:cs="Calibri" w:hint="eastAsia"/>
                <w:sz w:val="24"/>
                <w:szCs w:val="24"/>
              </w:rPr>
              <w:t>7</w:t>
            </w:r>
          </w:p>
        </w:tc>
        <w:tc>
          <w:tcPr>
            <w:tcW w:w="2421" w:type="pct"/>
            <w:gridSpan w:val="3"/>
            <w:shd w:val="clear" w:color="auto" w:fill="auto"/>
            <w:vAlign w:val="center"/>
          </w:tcPr>
          <w:p w:rsidR="00263A9E" w:rsidRPr="00414BC6" w:rsidRDefault="00263A9E" w:rsidP="00D507C8">
            <w:pPr>
              <w:widowControl/>
              <w:spacing w:line="400" w:lineRule="exact"/>
              <w:contextualSpacing/>
              <w:rPr>
                <w:rFonts w:ascii="宋体" w:eastAsia="宋体" w:hAnsi="宋体"/>
                <w:sz w:val="24"/>
                <w:szCs w:val="24"/>
              </w:rPr>
            </w:pPr>
            <w:r w:rsidRPr="00414BC6">
              <w:rPr>
                <w:rFonts w:ascii="宋体" w:eastAsia="宋体" w:hAnsi="宋体" w:cs="Calibri" w:hint="eastAsia"/>
                <w:sz w:val="24"/>
                <w:szCs w:val="24"/>
              </w:rPr>
              <w:t>展示数据</w:t>
            </w:r>
          </w:p>
        </w:tc>
        <w:tc>
          <w:tcPr>
            <w:tcW w:w="770" w:type="pct"/>
            <w:vAlign w:val="center"/>
          </w:tcPr>
          <w:p w:rsidR="00263A9E" w:rsidRPr="00414BC6" w:rsidRDefault="00263A9E" w:rsidP="00D507C8">
            <w:pPr>
              <w:widowControl/>
              <w:spacing w:line="40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14BC6">
              <w:rPr>
                <w:rFonts w:ascii="宋体" w:eastAsia="宋体" w:hAnsi="宋体" w:hint="eastAsia"/>
                <w:sz w:val="24"/>
                <w:szCs w:val="24"/>
              </w:rPr>
              <w:t>刘慧</w:t>
            </w:r>
            <w:proofErr w:type="gramStart"/>
            <w:r w:rsidRPr="00414BC6">
              <w:rPr>
                <w:rFonts w:ascii="宋体" w:eastAsia="宋体" w:hAnsi="宋体" w:hint="eastAsia"/>
                <w:sz w:val="24"/>
                <w:szCs w:val="24"/>
              </w:rPr>
              <w:t>慧</w:t>
            </w:r>
            <w:proofErr w:type="gramEnd"/>
          </w:p>
        </w:tc>
        <w:tc>
          <w:tcPr>
            <w:tcW w:w="1370" w:type="pct"/>
          </w:tcPr>
          <w:p w:rsidR="00263A9E" w:rsidRPr="00414BC6" w:rsidRDefault="00263A9E" w:rsidP="00D507C8">
            <w:pPr>
              <w:widowControl/>
              <w:spacing w:line="40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中国疾控中心</w:t>
            </w:r>
            <w:proofErr w:type="gramEnd"/>
          </w:p>
        </w:tc>
      </w:tr>
      <w:tr w:rsidR="00263A9E" w:rsidTr="00D507C8">
        <w:trPr>
          <w:jc w:val="center"/>
        </w:trPr>
        <w:tc>
          <w:tcPr>
            <w:tcW w:w="439" w:type="pct"/>
            <w:vAlign w:val="center"/>
          </w:tcPr>
          <w:p w:rsidR="00263A9E" w:rsidRPr="00414BC6" w:rsidRDefault="00263A9E" w:rsidP="00D507C8">
            <w:pPr>
              <w:spacing w:line="400" w:lineRule="exac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414BC6">
              <w:rPr>
                <w:rFonts w:ascii="宋体" w:eastAsia="宋体" w:hAnsi="宋体" w:cs="Calibri" w:hint="eastAsia"/>
                <w:sz w:val="24"/>
                <w:szCs w:val="24"/>
              </w:rPr>
              <w:t>8</w:t>
            </w:r>
          </w:p>
        </w:tc>
        <w:tc>
          <w:tcPr>
            <w:tcW w:w="2421" w:type="pct"/>
            <w:gridSpan w:val="3"/>
            <w:shd w:val="clear" w:color="auto" w:fill="auto"/>
            <w:vAlign w:val="center"/>
          </w:tcPr>
          <w:p w:rsidR="00263A9E" w:rsidRPr="00414BC6" w:rsidRDefault="00263A9E" w:rsidP="00D507C8">
            <w:pPr>
              <w:widowControl/>
              <w:spacing w:line="400" w:lineRule="exact"/>
              <w:contextualSpacing/>
              <w:rPr>
                <w:rFonts w:ascii="宋体" w:eastAsia="宋体" w:hAnsi="宋体"/>
                <w:sz w:val="24"/>
                <w:szCs w:val="24"/>
              </w:rPr>
            </w:pPr>
            <w:r w:rsidRPr="00414BC6">
              <w:rPr>
                <w:rFonts w:ascii="宋体" w:eastAsia="宋体" w:hAnsi="宋体" w:cs="Calibri" w:hint="eastAsia"/>
                <w:sz w:val="24"/>
                <w:szCs w:val="24"/>
              </w:rPr>
              <w:t>解释数据</w:t>
            </w:r>
          </w:p>
        </w:tc>
        <w:tc>
          <w:tcPr>
            <w:tcW w:w="770" w:type="pct"/>
            <w:vAlign w:val="center"/>
          </w:tcPr>
          <w:p w:rsidR="00263A9E" w:rsidRPr="00414BC6" w:rsidRDefault="00263A9E" w:rsidP="00D507C8">
            <w:pPr>
              <w:widowControl/>
              <w:spacing w:line="40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14BC6">
              <w:rPr>
                <w:rFonts w:ascii="宋体" w:eastAsia="宋体" w:hAnsi="宋体" w:hint="eastAsia"/>
                <w:sz w:val="24"/>
                <w:szCs w:val="24"/>
              </w:rPr>
              <w:t>张丽杰</w:t>
            </w:r>
          </w:p>
        </w:tc>
        <w:tc>
          <w:tcPr>
            <w:tcW w:w="1370" w:type="pct"/>
          </w:tcPr>
          <w:p w:rsidR="00263A9E" w:rsidRPr="00414BC6" w:rsidRDefault="00263A9E" w:rsidP="00D507C8">
            <w:pPr>
              <w:widowControl/>
              <w:spacing w:line="40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中国疾控中心</w:t>
            </w:r>
            <w:proofErr w:type="gramEnd"/>
          </w:p>
        </w:tc>
      </w:tr>
      <w:tr w:rsidR="00263A9E" w:rsidTr="00D507C8">
        <w:trPr>
          <w:jc w:val="center"/>
        </w:trPr>
        <w:tc>
          <w:tcPr>
            <w:tcW w:w="439" w:type="pct"/>
            <w:vAlign w:val="center"/>
          </w:tcPr>
          <w:p w:rsidR="00263A9E" w:rsidRPr="00414BC6" w:rsidRDefault="00263A9E" w:rsidP="00D507C8">
            <w:pPr>
              <w:snapToGrid w:val="0"/>
              <w:spacing w:line="400" w:lineRule="exac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414BC6">
              <w:rPr>
                <w:rFonts w:ascii="宋体" w:eastAsia="宋体" w:hAnsi="宋体" w:cs="Calibri" w:hint="eastAsia"/>
                <w:sz w:val="24"/>
                <w:szCs w:val="24"/>
              </w:rPr>
              <w:t>9</w:t>
            </w:r>
          </w:p>
        </w:tc>
        <w:tc>
          <w:tcPr>
            <w:tcW w:w="2421" w:type="pct"/>
            <w:gridSpan w:val="3"/>
            <w:shd w:val="clear" w:color="auto" w:fill="auto"/>
            <w:vAlign w:val="center"/>
          </w:tcPr>
          <w:p w:rsidR="00263A9E" w:rsidRPr="00414BC6" w:rsidRDefault="00263A9E" w:rsidP="00D507C8">
            <w:pPr>
              <w:widowControl/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414BC6">
              <w:rPr>
                <w:rFonts w:ascii="宋体" w:eastAsia="宋体" w:hAnsi="宋体" w:cs="Calibri" w:hint="eastAsia"/>
                <w:sz w:val="24"/>
                <w:szCs w:val="24"/>
              </w:rPr>
              <w:t>沟通信息和采取行动</w:t>
            </w:r>
          </w:p>
        </w:tc>
        <w:tc>
          <w:tcPr>
            <w:tcW w:w="770" w:type="pct"/>
            <w:vAlign w:val="center"/>
          </w:tcPr>
          <w:p w:rsidR="00263A9E" w:rsidRPr="00414BC6" w:rsidRDefault="00263A9E" w:rsidP="00D507C8">
            <w:pPr>
              <w:widowControl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14BC6">
              <w:rPr>
                <w:rFonts w:ascii="宋体" w:eastAsia="宋体" w:hAnsi="宋体" w:hint="eastAsia"/>
                <w:sz w:val="24"/>
                <w:szCs w:val="24"/>
              </w:rPr>
              <w:t>马涛</w:t>
            </w:r>
          </w:p>
        </w:tc>
        <w:tc>
          <w:tcPr>
            <w:tcW w:w="1370" w:type="pct"/>
          </w:tcPr>
          <w:p w:rsidR="00263A9E" w:rsidRPr="00414BC6" w:rsidRDefault="00263A9E" w:rsidP="00D507C8">
            <w:pPr>
              <w:widowControl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南京市疾控中心</w:t>
            </w:r>
            <w:proofErr w:type="gramEnd"/>
          </w:p>
        </w:tc>
      </w:tr>
      <w:tr w:rsidR="00263A9E" w:rsidTr="00D507C8">
        <w:trPr>
          <w:jc w:val="center"/>
        </w:trPr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263A9E" w:rsidRPr="00414BC6" w:rsidRDefault="00263A9E" w:rsidP="00D507C8">
            <w:pPr>
              <w:snapToGrid w:val="0"/>
              <w:spacing w:line="400" w:lineRule="exac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414BC6">
              <w:rPr>
                <w:rFonts w:ascii="宋体" w:eastAsia="宋体" w:hAnsi="宋体" w:cs="Calibri" w:hint="eastAsia"/>
                <w:sz w:val="24"/>
                <w:szCs w:val="24"/>
              </w:rPr>
              <w:t>10</w:t>
            </w:r>
          </w:p>
        </w:tc>
        <w:tc>
          <w:tcPr>
            <w:tcW w:w="242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A9E" w:rsidRPr="00414BC6" w:rsidRDefault="00263A9E" w:rsidP="00D507C8">
            <w:pPr>
              <w:widowControl/>
              <w:spacing w:line="400" w:lineRule="exact"/>
              <w:contextualSpacing/>
              <w:rPr>
                <w:rFonts w:ascii="宋体" w:eastAsia="宋体" w:hAnsi="宋体"/>
                <w:sz w:val="24"/>
                <w:szCs w:val="24"/>
              </w:rPr>
            </w:pPr>
            <w:r w:rsidRPr="00414BC6">
              <w:rPr>
                <w:rFonts w:ascii="宋体" w:eastAsia="宋体" w:hAnsi="宋体" w:cs="Calibri" w:hint="eastAsia"/>
                <w:sz w:val="24"/>
                <w:szCs w:val="24"/>
              </w:rPr>
              <w:t>监督和评价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263A9E" w:rsidRPr="00414BC6" w:rsidRDefault="00263A9E" w:rsidP="00D507C8">
            <w:pPr>
              <w:widowControl/>
              <w:spacing w:line="40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414BC6">
              <w:rPr>
                <w:rFonts w:ascii="宋体" w:eastAsia="宋体" w:hAnsi="宋体" w:hint="eastAsia"/>
                <w:sz w:val="24"/>
                <w:szCs w:val="24"/>
              </w:rPr>
              <w:t>刘伦光</w:t>
            </w:r>
            <w:proofErr w:type="gramEnd"/>
          </w:p>
        </w:tc>
        <w:tc>
          <w:tcPr>
            <w:tcW w:w="1370" w:type="pct"/>
            <w:tcBorders>
              <w:bottom w:val="single" w:sz="4" w:space="0" w:color="auto"/>
            </w:tcBorders>
          </w:tcPr>
          <w:p w:rsidR="00263A9E" w:rsidRPr="00414BC6" w:rsidRDefault="00263A9E" w:rsidP="00D507C8">
            <w:pPr>
              <w:widowControl/>
              <w:spacing w:line="40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四川省疾控中心</w:t>
            </w:r>
            <w:proofErr w:type="gramEnd"/>
          </w:p>
        </w:tc>
      </w:tr>
      <w:tr w:rsidR="00263A9E" w:rsidTr="00D507C8">
        <w:trPr>
          <w:trHeight w:val="834"/>
          <w:jc w:val="center"/>
        </w:trPr>
        <w:tc>
          <w:tcPr>
            <w:tcW w:w="439" w:type="pct"/>
            <w:vMerge w:val="restart"/>
            <w:vAlign w:val="center"/>
          </w:tcPr>
          <w:p w:rsidR="00263A9E" w:rsidRPr="00414BC6" w:rsidRDefault="00263A9E" w:rsidP="00D507C8">
            <w:pPr>
              <w:snapToGrid w:val="0"/>
              <w:spacing w:line="400" w:lineRule="exac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414BC6">
              <w:rPr>
                <w:rFonts w:ascii="宋体" w:eastAsia="宋体" w:hAnsi="宋体" w:cs="Calibri" w:hint="eastAsia"/>
                <w:sz w:val="24"/>
                <w:szCs w:val="24"/>
              </w:rPr>
              <w:t>11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63A9E" w:rsidRPr="00414BC6" w:rsidRDefault="00263A9E" w:rsidP="00D507C8">
            <w:pPr>
              <w:snapToGrid w:val="0"/>
              <w:spacing w:line="400" w:lineRule="exact"/>
              <w:rPr>
                <w:rFonts w:ascii="宋体" w:eastAsia="宋体" w:hAnsi="宋体" w:cs="Calibri"/>
                <w:sz w:val="24"/>
                <w:szCs w:val="24"/>
              </w:rPr>
            </w:pPr>
            <w:r w:rsidRPr="00414BC6">
              <w:rPr>
                <w:rFonts w:ascii="宋体" w:eastAsia="宋体" w:hAnsi="宋体" w:cs="Calibri" w:hint="eastAsia"/>
                <w:sz w:val="24"/>
                <w:szCs w:val="24"/>
              </w:rPr>
              <w:t>暴发调查</w:t>
            </w:r>
          </w:p>
          <w:p w:rsidR="00263A9E" w:rsidRPr="00414BC6" w:rsidRDefault="00263A9E" w:rsidP="00D507C8">
            <w:pPr>
              <w:snapToGrid w:val="0"/>
              <w:spacing w:line="400" w:lineRule="exact"/>
              <w:rPr>
                <w:rFonts w:ascii="宋体" w:eastAsia="宋体" w:hAnsi="宋体" w:cs="Calibri"/>
                <w:sz w:val="24"/>
                <w:szCs w:val="24"/>
              </w:rPr>
            </w:pPr>
            <w:r w:rsidRPr="00414BC6">
              <w:rPr>
                <w:rFonts w:ascii="宋体" w:eastAsia="宋体" w:hAnsi="宋体" w:cs="Calibri" w:hint="eastAsia"/>
                <w:sz w:val="24"/>
                <w:szCs w:val="24"/>
              </w:rPr>
              <w:t>与</w:t>
            </w:r>
            <w:r w:rsidRPr="00414BC6">
              <w:rPr>
                <w:rFonts w:ascii="宋体" w:eastAsia="宋体" w:hAnsi="宋体" w:cs="Calibri"/>
                <w:sz w:val="24"/>
                <w:szCs w:val="24"/>
              </w:rPr>
              <w:t>应对</w:t>
            </w:r>
          </w:p>
        </w:tc>
        <w:tc>
          <w:tcPr>
            <w:tcW w:w="1466" w:type="pct"/>
            <w:gridSpan w:val="2"/>
            <w:vAlign w:val="center"/>
          </w:tcPr>
          <w:p w:rsidR="00263A9E" w:rsidRPr="00414BC6" w:rsidRDefault="00263A9E" w:rsidP="00D507C8">
            <w:pPr>
              <w:snapToGrid w:val="0"/>
              <w:spacing w:line="400" w:lineRule="exact"/>
              <w:rPr>
                <w:rFonts w:ascii="宋体" w:eastAsia="宋体" w:hAnsi="宋体" w:cs="Calibri"/>
                <w:sz w:val="24"/>
                <w:szCs w:val="24"/>
              </w:rPr>
            </w:pPr>
            <w:r w:rsidRPr="00414BC6">
              <w:rPr>
                <w:rFonts w:ascii="宋体" w:eastAsia="宋体" w:hAnsi="宋体" w:cs="Calibri" w:hint="eastAsia"/>
                <w:sz w:val="24"/>
                <w:szCs w:val="24"/>
              </w:rPr>
              <w:t>调查步骤和描述性流行病学</w:t>
            </w:r>
          </w:p>
        </w:tc>
        <w:tc>
          <w:tcPr>
            <w:tcW w:w="770" w:type="pct"/>
            <w:vMerge w:val="restart"/>
            <w:vAlign w:val="center"/>
          </w:tcPr>
          <w:p w:rsidR="00263A9E" w:rsidRPr="00414BC6" w:rsidRDefault="00263A9E" w:rsidP="00D507C8">
            <w:pPr>
              <w:snapToGrid w:val="0"/>
              <w:spacing w:line="400" w:lineRule="exac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414BC6">
              <w:rPr>
                <w:rFonts w:ascii="宋体" w:eastAsia="宋体" w:hAnsi="宋体" w:cs="Calibri" w:hint="eastAsia"/>
                <w:sz w:val="24"/>
                <w:szCs w:val="24"/>
              </w:rPr>
              <w:t>马会来</w:t>
            </w:r>
          </w:p>
        </w:tc>
        <w:tc>
          <w:tcPr>
            <w:tcW w:w="1370" w:type="pct"/>
            <w:vMerge w:val="restart"/>
            <w:vAlign w:val="center"/>
          </w:tcPr>
          <w:p w:rsidR="00263A9E" w:rsidRPr="00414BC6" w:rsidRDefault="00263A9E" w:rsidP="00D507C8">
            <w:pPr>
              <w:snapToGrid w:val="0"/>
              <w:spacing w:line="400" w:lineRule="exac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中国疾控中心</w:t>
            </w:r>
            <w:proofErr w:type="gramEnd"/>
          </w:p>
        </w:tc>
      </w:tr>
      <w:tr w:rsidR="00263A9E" w:rsidTr="00D507C8">
        <w:trPr>
          <w:jc w:val="center"/>
        </w:trPr>
        <w:tc>
          <w:tcPr>
            <w:tcW w:w="439" w:type="pct"/>
            <w:vMerge/>
            <w:vAlign w:val="center"/>
          </w:tcPr>
          <w:p w:rsidR="00263A9E" w:rsidRPr="00414BC6" w:rsidRDefault="00263A9E" w:rsidP="00D507C8">
            <w:pPr>
              <w:snapToGrid w:val="0"/>
              <w:spacing w:line="400" w:lineRule="exac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63A9E" w:rsidRPr="00414BC6" w:rsidRDefault="00263A9E" w:rsidP="00D507C8">
            <w:pPr>
              <w:snapToGrid w:val="0"/>
              <w:spacing w:line="400" w:lineRule="exact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1466" w:type="pct"/>
            <w:gridSpan w:val="2"/>
            <w:vAlign w:val="center"/>
          </w:tcPr>
          <w:p w:rsidR="00263A9E" w:rsidRPr="00414BC6" w:rsidRDefault="00263A9E" w:rsidP="00D507C8">
            <w:pPr>
              <w:snapToGrid w:val="0"/>
              <w:spacing w:line="400" w:lineRule="exact"/>
              <w:rPr>
                <w:rFonts w:ascii="宋体" w:eastAsia="宋体" w:hAnsi="宋体" w:cs="Calibri"/>
                <w:sz w:val="24"/>
                <w:szCs w:val="24"/>
              </w:rPr>
            </w:pPr>
            <w:r w:rsidRPr="00414BC6">
              <w:rPr>
                <w:rFonts w:ascii="宋体" w:eastAsia="宋体" w:hAnsi="宋体" w:cs="Calibri" w:hint="eastAsia"/>
                <w:sz w:val="24"/>
                <w:szCs w:val="24"/>
              </w:rPr>
              <w:t>暴发调查解释与应对</w:t>
            </w:r>
          </w:p>
        </w:tc>
        <w:tc>
          <w:tcPr>
            <w:tcW w:w="770" w:type="pct"/>
            <w:vMerge/>
            <w:vAlign w:val="center"/>
          </w:tcPr>
          <w:p w:rsidR="00263A9E" w:rsidRPr="00414BC6" w:rsidRDefault="00263A9E" w:rsidP="00D507C8">
            <w:pPr>
              <w:snapToGrid w:val="0"/>
              <w:spacing w:line="400" w:lineRule="exac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1370" w:type="pct"/>
            <w:vMerge/>
          </w:tcPr>
          <w:p w:rsidR="00263A9E" w:rsidRPr="00414BC6" w:rsidRDefault="00263A9E" w:rsidP="00D507C8">
            <w:pPr>
              <w:snapToGrid w:val="0"/>
              <w:spacing w:line="400" w:lineRule="exac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</w:tr>
      <w:tr w:rsidR="00263A9E" w:rsidTr="00D507C8">
        <w:trPr>
          <w:jc w:val="center"/>
        </w:trPr>
        <w:tc>
          <w:tcPr>
            <w:tcW w:w="439" w:type="pct"/>
            <w:vAlign w:val="center"/>
          </w:tcPr>
          <w:p w:rsidR="00263A9E" w:rsidRPr="00414BC6" w:rsidRDefault="00263A9E" w:rsidP="00D507C8">
            <w:pPr>
              <w:snapToGrid w:val="0"/>
              <w:spacing w:line="400" w:lineRule="exac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414BC6">
              <w:rPr>
                <w:rFonts w:ascii="宋体" w:eastAsia="宋体" w:hAnsi="宋体" w:cs="Calibri" w:hint="eastAsia"/>
                <w:sz w:val="24"/>
                <w:szCs w:val="24"/>
              </w:rPr>
              <w:t>12</w:t>
            </w:r>
          </w:p>
        </w:tc>
        <w:tc>
          <w:tcPr>
            <w:tcW w:w="2421" w:type="pct"/>
            <w:gridSpan w:val="3"/>
            <w:shd w:val="clear" w:color="auto" w:fill="auto"/>
            <w:vAlign w:val="center"/>
          </w:tcPr>
          <w:p w:rsidR="00263A9E" w:rsidRPr="00414BC6" w:rsidRDefault="00263A9E" w:rsidP="00D507C8">
            <w:pPr>
              <w:snapToGrid w:val="0"/>
              <w:spacing w:line="400" w:lineRule="exact"/>
              <w:rPr>
                <w:rFonts w:ascii="宋体" w:eastAsia="宋体" w:hAnsi="宋体" w:cs="Calibri"/>
                <w:sz w:val="24"/>
                <w:szCs w:val="24"/>
              </w:rPr>
            </w:pPr>
            <w:r w:rsidRPr="00414BC6">
              <w:rPr>
                <w:rFonts w:ascii="宋体" w:eastAsia="宋体" w:hAnsi="宋体" w:cs="Calibri" w:hint="eastAsia"/>
                <w:sz w:val="24"/>
                <w:szCs w:val="24"/>
              </w:rPr>
              <w:t>暴发调查中实验室的支持</w:t>
            </w:r>
          </w:p>
        </w:tc>
        <w:tc>
          <w:tcPr>
            <w:tcW w:w="770" w:type="pct"/>
            <w:vAlign w:val="center"/>
          </w:tcPr>
          <w:p w:rsidR="00263A9E" w:rsidRPr="00414BC6" w:rsidRDefault="00263A9E" w:rsidP="00D507C8">
            <w:pPr>
              <w:snapToGrid w:val="0"/>
              <w:spacing w:line="400" w:lineRule="exac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414BC6">
              <w:rPr>
                <w:rFonts w:ascii="宋体" w:eastAsia="宋体" w:hAnsi="宋体" w:cs="Calibri" w:hint="eastAsia"/>
                <w:sz w:val="24"/>
                <w:szCs w:val="24"/>
              </w:rPr>
              <w:t>裴迎新</w:t>
            </w:r>
          </w:p>
        </w:tc>
        <w:tc>
          <w:tcPr>
            <w:tcW w:w="1370" w:type="pct"/>
          </w:tcPr>
          <w:p w:rsidR="00263A9E" w:rsidRPr="00414BC6" w:rsidRDefault="00263A9E" w:rsidP="00D507C8">
            <w:pPr>
              <w:snapToGrid w:val="0"/>
              <w:spacing w:line="400" w:lineRule="exac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中国疾控中心</w:t>
            </w:r>
            <w:proofErr w:type="gramEnd"/>
          </w:p>
        </w:tc>
      </w:tr>
      <w:tr w:rsidR="00263A9E" w:rsidTr="00D507C8">
        <w:trPr>
          <w:jc w:val="center"/>
        </w:trPr>
        <w:tc>
          <w:tcPr>
            <w:tcW w:w="439" w:type="pct"/>
            <w:vAlign w:val="center"/>
          </w:tcPr>
          <w:p w:rsidR="00263A9E" w:rsidRPr="00414BC6" w:rsidRDefault="00263A9E" w:rsidP="00D507C8">
            <w:pPr>
              <w:snapToGrid w:val="0"/>
              <w:spacing w:line="400" w:lineRule="exac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414BC6">
              <w:rPr>
                <w:rFonts w:ascii="宋体" w:eastAsia="宋体" w:hAnsi="宋体" w:cs="Calibri" w:hint="eastAsia"/>
                <w:sz w:val="24"/>
                <w:szCs w:val="24"/>
              </w:rPr>
              <w:t>13</w:t>
            </w:r>
          </w:p>
        </w:tc>
        <w:tc>
          <w:tcPr>
            <w:tcW w:w="2421" w:type="pct"/>
            <w:gridSpan w:val="3"/>
            <w:shd w:val="clear" w:color="auto" w:fill="auto"/>
            <w:vAlign w:val="center"/>
          </w:tcPr>
          <w:p w:rsidR="00263A9E" w:rsidRPr="00414BC6" w:rsidRDefault="00263A9E" w:rsidP="00D507C8">
            <w:pPr>
              <w:snapToGrid w:val="0"/>
              <w:spacing w:line="400" w:lineRule="exact"/>
              <w:rPr>
                <w:rFonts w:ascii="宋体" w:eastAsia="宋体" w:hAnsi="宋体" w:cs="Calibri"/>
                <w:sz w:val="24"/>
                <w:szCs w:val="24"/>
              </w:rPr>
            </w:pPr>
            <w:r w:rsidRPr="00414BC6">
              <w:rPr>
                <w:rFonts w:ascii="宋体" w:eastAsia="宋体" w:hAnsi="宋体" w:cs="Calibri" w:hint="eastAsia"/>
                <w:sz w:val="24"/>
                <w:szCs w:val="24"/>
              </w:rPr>
              <w:t>问题分析</w:t>
            </w:r>
          </w:p>
        </w:tc>
        <w:tc>
          <w:tcPr>
            <w:tcW w:w="770" w:type="pct"/>
            <w:vAlign w:val="center"/>
          </w:tcPr>
          <w:p w:rsidR="00263A9E" w:rsidRPr="00414BC6" w:rsidRDefault="00263A9E" w:rsidP="00D507C8">
            <w:pPr>
              <w:snapToGrid w:val="0"/>
              <w:spacing w:line="400" w:lineRule="exac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414BC6">
              <w:rPr>
                <w:rFonts w:ascii="宋体" w:eastAsia="宋体" w:hAnsi="宋体" w:cs="Calibri" w:hint="eastAsia"/>
                <w:sz w:val="24"/>
                <w:szCs w:val="24"/>
              </w:rPr>
              <w:t>王兆南</w:t>
            </w:r>
          </w:p>
        </w:tc>
        <w:tc>
          <w:tcPr>
            <w:tcW w:w="1370" w:type="pct"/>
          </w:tcPr>
          <w:p w:rsidR="00263A9E" w:rsidRPr="00414BC6" w:rsidRDefault="00263A9E" w:rsidP="00D507C8">
            <w:pPr>
              <w:snapToGrid w:val="0"/>
              <w:spacing w:line="400" w:lineRule="exac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sz w:val="24"/>
                <w:szCs w:val="24"/>
              </w:rPr>
              <w:t>北京市朝阳</w:t>
            </w:r>
            <w:proofErr w:type="gramStart"/>
            <w:r>
              <w:rPr>
                <w:rFonts w:ascii="宋体" w:eastAsia="宋体" w:hAnsi="宋体" w:cs="Calibri" w:hint="eastAsia"/>
                <w:sz w:val="24"/>
                <w:szCs w:val="24"/>
              </w:rPr>
              <w:t>区疾控中心</w:t>
            </w:r>
            <w:proofErr w:type="gramEnd"/>
          </w:p>
        </w:tc>
      </w:tr>
      <w:tr w:rsidR="00263A9E" w:rsidTr="00D507C8">
        <w:trPr>
          <w:jc w:val="center"/>
        </w:trPr>
        <w:tc>
          <w:tcPr>
            <w:tcW w:w="439" w:type="pct"/>
            <w:vAlign w:val="center"/>
          </w:tcPr>
          <w:p w:rsidR="00263A9E" w:rsidRPr="00414BC6" w:rsidRDefault="00263A9E" w:rsidP="00D507C8">
            <w:pPr>
              <w:snapToGrid w:val="0"/>
              <w:spacing w:line="400" w:lineRule="exac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414BC6">
              <w:rPr>
                <w:rFonts w:ascii="宋体" w:eastAsia="宋体" w:hAnsi="宋体" w:cs="Calibri" w:hint="eastAsia"/>
                <w:sz w:val="24"/>
                <w:szCs w:val="24"/>
              </w:rPr>
              <w:t>14</w:t>
            </w:r>
          </w:p>
        </w:tc>
        <w:tc>
          <w:tcPr>
            <w:tcW w:w="2421" w:type="pct"/>
            <w:gridSpan w:val="3"/>
            <w:shd w:val="clear" w:color="auto" w:fill="auto"/>
            <w:vAlign w:val="center"/>
          </w:tcPr>
          <w:p w:rsidR="00263A9E" w:rsidRPr="00414BC6" w:rsidRDefault="00263A9E" w:rsidP="00D507C8">
            <w:pPr>
              <w:snapToGrid w:val="0"/>
              <w:spacing w:line="400" w:lineRule="exact"/>
              <w:rPr>
                <w:rFonts w:ascii="宋体" w:eastAsia="宋体" w:hAnsi="宋体" w:cs="Calibri"/>
                <w:sz w:val="24"/>
                <w:szCs w:val="24"/>
              </w:rPr>
            </w:pPr>
            <w:r w:rsidRPr="00414BC6">
              <w:rPr>
                <w:rFonts w:ascii="宋体" w:eastAsia="宋体" w:hAnsi="宋体" w:cs="Calibri" w:hint="eastAsia"/>
                <w:sz w:val="24"/>
                <w:szCs w:val="24"/>
              </w:rPr>
              <w:t>流行病学调查</w:t>
            </w:r>
            <w:r w:rsidRPr="00414BC6">
              <w:rPr>
                <w:rFonts w:ascii="宋体" w:eastAsia="宋体" w:hAnsi="宋体" w:cs="Calibri"/>
                <w:sz w:val="24"/>
                <w:szCs w:val="24"/>
              </w:rPr>
              <w:t>报告的撰写</w:t>
            </w:r>
          </w:p>
        </w:tc>
        <w:tc>
          <w:tcPr>
            <w:tcW w:w="770" w:type="pct"/>
            <w:vAlign w:val="center"/>
          </w:tcPr>
          <w:p w:rsidR="00263A9E" w:rsidRPr="00414BC6" w:rsidRDefault="00263A9E" w:rsidP="00D507C8">
            <w:pPr>
              <w:snapToGrid w:val="0"/>
              <w:spacing w:line="400" w:lineRule="exac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414BC6">
              <w:rPr>
                <w:rFonts w:ascii="宋体" w:eastAsia="宋体" w:hAnsi="宋体" w:cs="Calibri" w:hint="eastAsia"/>
                <w:sz w:val="24"/>
                <w:szCs w:val="24"/>
              </w:rPr>
              <w:t>王亮</w:t>
            </w:r>
          </w:p>
        </w:tc>
        <w:tc>
          <w:tcPr>
            <w:tcW w:w="1370" w:type="pct"/>
          </w:tcPr>
          <w:p w:rsidR="00263A9E" w:rsidRPr="00414BC6" w:rsidRDefault="00263A9E" w:rsidP="00D507C8">
            <w:pPr>
              <w:snapToGrid w:val="0"/>
              <w:spacing w:line="400" w:lineRule="exac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sz w:val="24"/>
                <w:szCs w:val="24"/>
              </w:rPr>
              <w:t>成都市疾控中心</w:t>
            </w:r>
          </w:p>
        </w:tc>
      </w:tr>
      <w:tr w:rsidR="00263A9E" w:rsidTr="00D507C8">
        <w:trPr>
          <w:jc w:val="center"/>
        </w:trPr>
        <w:tc>
          <w:tcPr>
            <w:tcW w:w="439" w:type="pct"/>
            <w:vAlign w:val="center"/>
          </w:tcPr>
          <w:p w:rsidR="00263A9E" w:rsidRPr="00414BC6" w:rsidRDefault="00263A9E" w:rsidP="00D507C8">
            <w:pPr>
              <w:snapToGrid w:val="0"/>
              <w:spacing w:line="400" w:lineRule="exac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414BC6">
              <w:rPr>
                <w:rFonts w:ascii="宋体" w:eastAsia="宋体" w:hAnsi="宋体" w:cs="Calibri" w:hint="eastAsia"/>
                <w:sz w:val="24"/>
                <w:szCs w:val="24"/>
              </w:rPr>
              <w:t>15</w:t>
            </w:r>
          </w:p>
        </w:tc>
        <w:tc>
          <w:tcPr>
            <w:tcW w:w="2421" w:type="pct"/>
            <w:gridSpan w:val="3"/>
            <w:shd w:val="clear" w:color="auto" w:fill="auto"/>
            <w:vAlign w:val="center"/>
          </w:tcPr>
          <w:p w:rsidR="00263A9E" w:rsidRPr="00414BC6" w:rsidRDefault="00263A9E" w:rsidP="00D507C8">
            <w:pPr>
              <w:snapToGrid w:val="0"/>
              <w:spacing w:line="400" w:lineRule="exact"/>
              <w:rPr>
                <w:rFonts w:ascii="宋体" w:eastAsia="宋体" w:hAnsi="宋体" w:cs="Calibri"/>
                <w:sz w:val="24"/>
                <w:szCs w:val="24"/>
              </w:rPr>
            </w:pPr>
            <w:r w:rsidRPr="00414BC6">
              <w:rPr>
                <w:rFonts w:ascii="宋体" w:eastAsia="宋体" w:hAnsi="宋体" w:cs="Calibri" w:hint="eastAsia"/>
                <w:sz w:val="24"/>
                <w:szCs w:val="24"/>
              </w:rPr>
              <w:t>学术演讲和幻灯片制作</w:t>
            </w:r>
          </w:p>
        </w:tc>
        <w:tc>
          <w:tcPr>
            <w:tcW w:w="770" w:type="pct"/>
            <w:vAlign w:val="center"/>
          </w:tcPr>
          <w:p w:rsidR="00263A9E" w:rsidRPr="00414BC6" w:rsidRDefault="00263A9E" w:rsidP="00D507C8">
            <w:pPr>
              <w:snapToGrid w:val="0"/>
              <w:spacing w:line="400" w:lineRule="exac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414BC6">
              <w:rPr>
                <w:rFonts w:ascii="宋体" w:eastAsia="宋体" w:hAnsi="宋体" w:cs="Calibri" w:hint="eastAsia"/>
                <w:sz w:val="24"/>
                <w:szCs w:val="24"/>
              </w:rPr>
              <w:t>张丽杰</w:t>
            </w:r>
          </w:p>
        </w:tc>
        <w:tc>
          <w:tcPr>
            <w:tcW w:w="1370" w:type="pct"/>
          </w:tcPr>
          <w:p w:rsidR="00263A9E" w:rsidRPr="00414BC6" w:rsidRDefault="00263A9E" w:rsidP="00D507C8">
            <w:pPr>
              <w:snapToGrid w:val="0"/>
              <w:spacing w:line="400" w:lineRule="exac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中国疾控中心</w:t>
            </w:r>
            <w:proofErr w:type="gramEnd"/>
          </w:p>
        </w:tc>
      </w:tr>
    </w:tbl>
    <w:p w:rsidR="00263A9E" w:rsidRDefault="00263A9E" w:rsidP="00263A9E"/>
    <w:p w:rsidR="00263A9E" w:rsidRPr="00ED05E6" w:rsidRDefault="00263A9E" w:rsidP="00263A9E">
      <w:pPr>
        <w:rPr>
          <w:rFonts w:ascii="仿宋" w:eastAsia="仿宋" w:hAnsi="仿宋"/>
          <w:sz w:val="28"/>
          <w:szCs w:val="28"/>
        </w:rPr>
      </w:pPr>
    </w:p>
    <w:p w:rsidR="00051A85" w:rsidRDefault="00051A85">
      <w:bookmarkStart w:id="0" w:name="_GoBack"/>
      <w:bookmarkEnd w:id="0"/>
    </w:p>
    <w:sectPr w:rsidR="00051A85" w:rsidSect="007C5442">
      <w:footerReference w:type="even" r:id="rId10"/>
      <w:footerReference w:type="defaul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9E" w:rsidRDefault="00263A9E" w:rsidP="00263A9E">
      <w:r>
        <w:separator/>
      </w:r>
    </w:p>
  </w:endnote>
  <w:endnote w:type="continuationSeparator" w:id="0">
    <w:p w:rsidR="00263A9E" w:rsidRDefault="00263A9E" w:rsidP="0026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E6" w:rsidRDefault="00263A9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941B37">
      <w:rPr>
        <w:noProof/>
        <w:lang w:val="zh-CN"/>
      </w:rPr>
      <w:t>4</w:t>
    </w:r>
    <w:r>
      <w:fldChar w:fldCharType="end"/>
    </w:r>
  </w:p>
  <w:p w:rsidR="00ED05E6" w:rsidRDefault="00263A9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E6" w:rsidRDefault="00263A9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E6" w:rsidRDefault="00263A9E">
    <w:pPr>
      <w:pStyle w:val="a4"/>
    </w:pPr>
    <w:r>
      <w:rPr>
        <w:noProof/>
      </w:rPr>
      <w:drawing>
        <wp:inline distT="0" distB="0" distL="0" distR="0" wp14:anchorId="6216139D" wp14:editId="03FB5A89">
          <wp:extent cx="6190615" cy="85725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85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9E" w:rsidRDefault="00263A9E" w:rsidP="00263A9E">
      <w:r>
        <w:separator/>
      </w:r>
    </w:p>
  </w:footnote>
  <w:footnote w:type="continuationSeparator" w:id="0">
    <w:p w:rsidR="00263A9E" w:rsidRDefault="00263A9E" w:rsidP="00263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7CBC"/>
    <w:multiLevelType w:val="hybridMultilevel"/>
    <w:tmpl w:val="119C11BA"/>
    <w:lvl w:ilvl="0" w:tplc="F230DBB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DF225E"/>
    <w:multiLevelType w:val="hybridMultilevel"/>
    <w:tmpl w:val="15FCE680"/>
    <w:lvl w:ilvl="0" w:tplc="3080FA4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013"/>
    <w:rsid w:val="000043D4"/>
    <w:rsid w:val="000062A2"/>
    <w:rsid w:val="000260D2"/>
    <w:rsid w:val="000313C4"/>
    <w:rsid w:val="00031FEE"/>
    <w:rsid w:val="00032F8F"/>
    <w:rsid w:val="00035A98"/>
    <w:rsid w:val="00036619"/>
    <w:rsid w:val="00040780"/>
    <w:rsid w:val="00051A85"/>
    <w:rsid w:val="00054824"/>
    <w:rsid w:val="00056344"/>
    <w:rsid w:val="00071F72"/>
    <w:rsid w:val="0007351C"/>
    <w:rsid w:val="0007519D"/>
    <w:rsid w:val="00092B35"/>
    <w:rsid w:val="000959B5"/>
    <w:rsid w:val="000B4868"/>
    <w:rsid w:val="000C5A8F"/>
    <w:rsid w:val="000C7B83"/>
    <w:rsid w:val="000F4484"/>
    <w:rsid w:val="001012B5"/>
    <w:rsid w:val="001022C9"/>
    <w:rsid w:val="0010489E"/>
    <w:rsid w:val="00106A01"/>
    <w:rsid w:val="00111A5D"/>
    <w:rsid w:val="00115E14"/>
    <w:rsid w:val="00124835"/>
    <w:rsid w:val="001416A5"/>
    <w:rsid w:val="00144D64"/>
    <w:rsid w:val="00157F35"/>
    <w:rsid w:val="00166EA7"/>
    <w:rsid w:val="00176ABC"/>
    <w:rsid w:val="00180DBF"/>
    <w:rsid w:val="001865F3"/>
    <w:rsid w:val="00187366"/>
    <w:rsid w:val="00191B1C"/>
    <w:rsid w:val="00194582"/>
    <w:rsid w:val="001A1FF2"/>
    <w:rsid w:val="001A62B6"/>
    <w:rsid w:val="001A68D5"/>
    <w:rsid w:val="001A74AD"/>
    <w:rsid w:val="001A7A28"/>
    <w:rsid w:val="001B0000"/>
    <w:rsid w:val="001B6022"/>
    <w:rsid w:val="001B6578"/>
    <w:rsid w:val="001C22F0"/>
    <w:rsid w:val="001F2288"/>
    <w:rsid w:val="002014DC"/>
    <w:rsid w:val="00202EC6"/>
    <w:rsid w:val="00206A31"/>
    <w:rsid w:val="00224360"/>
    <w:rsid w:val="00225FDE"/>
    <w:rsid w:val="002266F8"/>
    <w:rsid w:val="00227A75"/>
    <w:rsid w:val="00232C4E"/>
    <w:rsid w:val="00241BB8"/>
    <w:rsid w:val="002435F6"/>
    <w:rsid w:val="00245006"/>
    <w:rsid w:val="0024656D"/>
    <w:rsid w:val="002523FF"/>
    <w:rsid w:val="00261034"/>
    <w:rsid w:val="00261739"/>
    <w:rsid w:val="00263169"/>
    <w:rsid w:val="00263A9E"/>
    <w:rsid w:val="00266A99"/>
    <w:rsid w:val="00275AA4"/>
    <w:rsid w:val="00275B0C"/>
    <w:rsid w:val="00276E7F"/>
    <w:rsid w:val="00282C1F"/>
    <w:rsid w:val="00285A8C"/>
    <w:rsid w:val="002862F8"/>
    <w:rsid w:val="00287174"/>
    <w:rsid w:val="00296510"/>
    <w:rsid w:val="002A71CD"/>
    <w:rsid w:val="002B7D48"/>
    <w:rsid w:val="002C02A1"/>
    <w:rsid w:val="002C30F5"/>
    <w:rsid w:val="002C3469"/>
    <w:rsid w:val="002D0371"/>
    <w:rsid w:val="002D78F9"/>
    <w:rsid w:val="002E086F"/>
    <w:rsid w:val="002E46D3"/>
    <w:rsid w:val="002E5B37"/>
    <w:rsid w:val="002F12D9"/>
    <w:rsid w:val="002F42E9"/>
    <w:rsid w:val="002F4827"/>
    <w:rsid w:val="00301808"/>
    <w:rsid w:val="00311E50"/>
    <w:rsid w:val="00317630"/>
    <w:rsid w:val="00321E0D"/>
    <w:rsid w:val="00322217"/>
    <w:rsid w:val="0033457D"/>
    <w:rsid w:val="003429FD"/>
    <w:rsid w:val="00344772"/>
    <w:rsid w:val="003449B9"/>
    <w:rsid w:val="00347F0F"/>
    <w:rsid w:val="00352632"/>
    <w:rsid w:val="00362C90"/>
    <w:rsid w:val="00371083"/>
    <w:rsid w:val="00372981"/>
    <w:rsid w:val="0038185E"/>
    <w:rsid w:val="00381DD8"/>
    <w:rsid w:val="0039651C"/>
    <w:rsid w:val="003A10AE"/>
    <w:rsid w:val="003B419E"/>
    <w:rsid w:val="003B55D2"/>
    <w:rsid w:val="003D35B9"/>
    <w:rsid w:val="003D6993"/>
    <w:rsid w:val="003E1EF9"/>
    <w:rsid w:val="003E3C4E"/>
    <w:rsid w:val="003F0662"/>
    <w:rsid w:val="003F4D8F"/>
    <w:rsid w:val="003F7904"/>
    <w:rsid w:val="004014D7"/>
    <w:rsid w:val="00405013"/>
    <w:rsid w:val="0042475D"/>
    <w:rsid w:val="004254B6"/>
    <w:rsid w:val="00442E5E"/>
    <w:rsid w:val="00446BA5"/>
    <w:rsid w:val="00447AA6"/>
    <w:rsid w:val="004525C0"/>
    <w:rsid w:val="00457A51"/>
    <w:rsid w:val="00462BA5"/>
    <w:rsid w:val="004646B1"/>
    <w:rsid w:val="004647FF"/>
    <w:rsid w:val="00465B1F"/>
    <w:rsid w:val="004837B0"/>
    <w:rsid w:val="0048756B"/>
    <w:rsid w:val="004918F3"/>
    <w:rsid w:val="00495AF7"/>
    <w:rsid w:val="00495CAD"/>
    <w:rsid w:val="004963A4"/>
    <w:rsid w:val="00497E05"/>
    <w:rsid w:val="004A05F8"/>
    <w:rsid w:val="004A4027"/>
    <w:rsid w:val="004A6E6F"/>
    <w:rsid w:val="004B0F0A"/>
    <w:rsid w:val="004B28A5"/>
    <w:rsid w:val="004B759C"/>
    <w:rsid w:val="004C09B8"/>
    <w:rsid w:val="004C2C02"/>
    <w:rsid w:val="004C32F3"/>
    <w:rsid w:val="004C4174"/>
    <w:rsid w:val="004C5BA1"/>
    <w:rsid w:val="00500EBB"/>
    <w:rsid w:val="005055D1"/>
    <w:rsid w:val="005110BB"/>
    <w:rsid w:val="0051184B"/>
    <w:rsid w:val="00517E70"/>
    <w:rsid w:val="00525427"/>
    <w:rsid w:val="005254EE"/>
    <w:rsid w:val="00530F37"/>
    <w:rsid w:val="005322DD"/>
    <w:rsid w:val="00536D6F"/>
    <w:rsid w:val="00536E52"/>
    <w:rsid w:val="00537BF6"/>
    <w:rsid w:val="00537C2E"/>
    <w:rsid w:val="0055077A"/>
    <w:rsid w:val="00553CB8"/>
    <w:rsid w:val="005609D8"/>
    <w:rsid w:val="005627C7"/>
    <w:rsid w:val="00563070"/>
    <w:rsid w:val="00564E0B"/>
    <w:rsid w:val="005735DB"/>
    <w:rsid w:val="00583323"/>
    <w:rsid w:val="005879D7"/>
    <w:rsid w:val="005908E3"/>
    <w:rsid w:val="00592FEB"/>
    <w:rsid w:val="00593A1E"/>
    <w:rsid w:val="00594195"/>
    <w:rsid w:val="005950E2"/>
    <w:rsid w:val="00595E17"/>
    <w:rsid w:val="00596717"/>
    <w:rsid w:val="005A30C2"/>
    <w:rsid w:val="005B7912"/>
    <w:rsid w:val="005B7DF5"/>
    <w:rsid w:val="005C4D02"/>
    <w:rsid w:val="005D0C30"/>
    <w:rsid w:val="005D20E4"/>
    <w:rsid w:val="005D628F"/>
    <w:rsid w:val="005F76CA"/>
    <w:rsid w:val="005F7BA5"/>
    <w:rsid w:val="00603F97"/>
    <w:rsid w:val="00613981"/>
    <w:rsid w:val="006250B7"/>
    <w:rsid w:val="00642837"/>
    <w:rsid w:val="00644D41"/>
    <w:rsid w:val="00652150"/>
    <w:rsid w:val="00654554"/>
    <w:rsid w:val="00654712"/>
    <w:rsid w:val="00657A9A"/>
    <w:rsid w:val="00673E4D"/>
    <w:rsid w:val="0068123C"/>
    <w:rsid w:val="00686234"/>
    <w:rsid w:val="006B4B46"/>
    <w:rsid w:val="006B6590"/>
    <w:rsid w:val="006B7898"/>
    <w:rsid w:val="006C0092"/>
    <w:rsid w:val="006D5372"/>
    <w:rsid w:val="006D58EF"/>
    <w:rsid w:val="006F29B0"/>
    <w:rsid w:val="006F7E44"/>
    <w:rsid w:val="00701A60"/>
    <w:rsid w:val="00710E12"/>
    <w:rsid w:val="00712C6A"/>
    <w:rsid w:val="007177B5"/>
    <w:rsid w:val="00724AA5"/>
    <w:rsid w:val="00730B3E"/>
    <w:rsid w:val="00732262"/>
    <w:rsid w:val="007322B6"/>
    <w:rsid w:val="00733AC5"/>
    <w:rsid w:val="00735E64"/>
    <w:rsid w:val="00736FDB"/>
    <w:rsid w:val="00737C18"/>
    <w:rsid w:val="007523D8"/>
    <w:rsid w:val="00755A5A"/>
    <w:rsid w:val="00760947"/>
    <w:rsid w:val="007664F3"/>
    <w:rsid w:val="0077328F"/>
    <w:rsid w:val="0077554D"/>
    <w:rsid w:val="00780206"/>
    <w:rsid w:val="00794D35"/>
    <w:rsid w:val="007962E6"/>
    <w:rsid w:val="007A083F"/>
    <w:rsid w:val="007A3126"/>
    <w:rsid w:val="007A3F37"/>
    <w:rsid w:val="007A4214"/>
    <w:rsid w:val="007A4AE6"/>
    <w:rsid w:val="007A7569"/>
    <w:rsid w:val="007B3C22"/>
    <w:rsid w:val="007B4FBC"/>
    <w:rsid w:val="007C5442"/>
    <w:rsid w:val="007C5BE2"/>
    <w:rsid w:val="007C7DCB"/>
    <w:rsid w:val="007D05BA"/>
    <w:rsid w:val="007D6C7F"/>
    <w:rsid w:val="007D6D16"/>
    <w:rsid w:val="00801E4F"/>
    <w:rsid w:val="008050FC"/>
    <w:rsid w:val="00805C32"/>
    <w:rsid w:val="0081420D"/>
    <w:rsid w:val="008238A8"/>
    <w:rsid w:val="008279B4"/>
    <w:rsid w:val="0083538D"/>
    <w:rsid w:val="00842A24"/>
    <w:rsid w:val="00842C22"/>
    <w:rsid w:val="00846F64"/>
    <w:rsid w:val="008546DD"/>
    <w:rsid w:val="00861A3D"/>
    <w:rsid w:val="00862234"/>
    <w:rsid w:val="00870235"/>
    <w:rsid w:val="00870FB6"/>
    <w:rsid w:val="00872487"/>
    <w:rsid w:val="00876FA0"/>
    <w:rsid w:val="0088274B"/>
    <w:rsid w:val="0089056B"/>
    <w:rsid w:val="00892AAE"/>
    <w:rsid w:val="008A404B"/>
    <w:rsid w:val="008A4DC3"/>
    <w:rsid w:val="008B7547"/>
    <w:rsid w:val="008C772D"/>
    <w:rsid w:val="008E08A7"/>
    <w:rsid w:val="008E1232"/>
    <w:rsid w:val="008E1A05"/>
    <w:rsid w:val="008E4414"/>
    <w:rsid w:val="008E6312"/>
    <w:rsid w:val="008F053B"/>
    <w:rsid w:val="008F167F"/>
    <w:rsid w:val="008F312E"/>
    <w:rsid w:val="008F3DE1"/>
    <w:rsid w:val="008F4A83"/>
    <w:rsid w:val="00902285"/>
    <w:rsid w:val="00912367"/>
    <w:rsid w:val="00914A33"/>
    <w:rsid w:val="009157D9"/>
    <w:rsid w:val="009223DE"/>
    <w:rsid w:val="00933C51"/>
    <w:rsid w:val="0095527D"/>
    <w:rsid w:val="00960816"/>
    <w:rsid w:val="009614E0"/>
    <w:rsid w:val="00975CBF"/>
    <w:rsid w:val="00980633"/>
    <w:rsid w:val="00981E4E"/>
    <w:rsid w:val="00983E7D"/>
    <w:rsid w:val="00985421"/>
    <w:rsid w:val="00985A3F"/>
    <w:rsid w:val="0099177C"/>
    <w:rsid w:val="00994485"/>
    <w:rsid w:val="00997572"/>
    <w:rsid w:val="009A6C92"/>
    <w:rsid w:val="009A6D73"/>
    <w:rsid w:val="009B0D89"/>
    <w:rsid w:val="009B1A22"/>
    <w:rsid w:val="009B43C6"/>
    <w:rsid w:val="009B5C39"/>
    <w:rsid w:val="009B6252"/>
    <w:rsid w:val="009B71E4"/>
    <w:rsid w:val="009C565E"/>
    <w:rsid w:val="009C68EE"/>
    <w:rsid w:val="009D37C1"/>
    <w:rsid w:val="009D54D3"/>
    <w:rsid w:val="009E3F57"/>
    <w:rsid w:val="009E6EF7"/>
    <w:rsid w:val="009F1202"/>
    <w:rsid w:val="009F7874"/>
    <w:rsid w:val="00A02C60"/>
    <w:rsid w:val="00A13F9D"/>
    <w:rsid w:val="00A16580"/>
    <w:rsid w:val="00A17A8F"/>
    <w:rsid w:val="00A21E3C"/>
    <w:rsid w:val="00A24E00"/>
    <w:rsid w:val="00A31784"/>
    <w:rsid w:val="00A3626A"/>
    <w:rsid w:val="00A377CC"/>
    <w:rsid w:val="00A3795B"/>
    <w:rsid w:val="00A46216"/>
    <w:rsid w:val="00A46D4A"/>
    <w:rsid w:val="00A53331"/>
    <w:rsid w:val="00A55327"/>
    <w:rsid w:val="00A56EBC"/>
    <w:rsid w:val="00A6596D"/>
    <w:rsid w:val="00A65F30"/>
    <w:rsid w:val="00A661CB"/>
    <w:rsid w:val="00A74CB7"/>
    <w:rsid w:val="00A82681"/>
    <w:rsid w:val="00A82C58"/>
    <w:rsid w:val="00A90612"/>
    <w:rsid w:val="00A94C0D"/>
    <w:rsid w:val="00A968A8"/>
    <w:rsid w:val="00A97705"/>
    <w:rsid w:val="00AA3193"/>
    <w:rsid w:val="00AA3DA2"/>
    <w:rsid w:val="00AA441A"/>
    <w:rsid w:val="00AB3462"/>
    <w:rsid w:val="00AB5C6A"/>
    <w:rsid w:val="00AB758F"/>
    <w:rsid w:val="00AC009F"/>
    <w:rsid w:val="00AC5278"/>
    <w:rsid w:val="00AD5463"/>
    <w:rsid w:val="00AE03D2"/>
    <w:rsid w:val="00AE77C0"/>
    <w:rsid w:val="00AF119C"/>
    <w:rsid w:val="00AF1FD9"/>
    <w:rsid w:val="00B031A4"/>
    <w:rsid w:val="00B141C4"/>
    <w:rsid w:val="00B16845"/>
    <w:rsid w:val="00B22BC7"/>
    <w:rsid w:val="00B26A41"/>
    <w:rsid w:val="00B274E1"/>
    <w:rsid w:val="00B32115"/>
    <w:rsid w:val="00B3298D"/>
    <w:rsid w:val="00B340EC"/>
    <w:rsid w:val="00B35940"/>
    <w:rsid w:val="00B374EB"/>
    <w:rsid w:val="00B47CE4"/>
    <w:rsid w:val="00B539F2"/>
    <w:rsid w:val="00B53C55"/>
    <w:rsid w:val="00B54D07"/>
    <w:rsid w:val="00B568BA"/>
    <w:rsid w:val="00B65F45"/>
    <w:rsid w:val="00B70DE8"/>
    <w:rsid w:val="00B7262A"/>
    <w:rsid w:val="00B764B7"/>
    <w:rsid w:val="00B84335"/>
    <w:rsid w:val="00B90271"/>
    <w:rsid w:val="00B91008"/>
    <w:rsid w:val="00BA1C3D"/>
    <w:rsid w:val="00BA1FF7"/>
    <w:rsid w:val="00BA624D"/>
    <w:rsid w:val="00BB3A9E"/>
    <w:rsid w:val="00BB5AFE"/>
    <w:rsid w:val="00BC0AD4"/>
    <w:rsid w:val="00BC4E5C"/>
    <w:rsid w:val="00BD31E0"/>
    <w:rsid w:val="00BD44CC"/>
    <w:rsid w:val="00BD550C"/>
    <w:rsid w:val="00BE12E0"/>
    <w:rsid w:val="00BF3DC0"/>
    <w:rsid w:val="00BF604C"/>
    <w:rsid w:val="00C00A0C"/>
    <w:rsid w:val="00C04415"/>
    <w:rsid w:val="00C123CA"/>
    <w:rsid w:val="00C14772"/>
    <w:rsid w:val="00C14E6F"/>
    <w:rsid w:val="00C14F74"/>
    <w:rsid w:val="00C1500C"/>
    <w:rsid w:val="00C20398"/>
    <w:rsid w:val="00C20E59"/>
    <w:rsid w:val="00C33C3F"/>
    <w:rsid w:val="00C3535E"/>
    <w:rsid w:val="00C355BB"/>
    <w:rsid w:val="00C36C1E"/>
    <w:rsid w:val="00C406B8"/>
    <w:rsid w:val="00C448FC"/>
    <w:rsid w:val="00C45AEF"/>
    <w:rsid w:val="00C51F3A"/>
    <w:rsid w:val="00C523B1"/>
    <w:rsid w:val="00C52BAF"/>
    <w:rsid w:val="00C52EE3"/>
    <w:rsid w:val="00C5783A"/>
    <w:rsid w:val="00C62F33"/>
    <w:rsid w:val="00C732A7"/>
    <w:rsid w:val="00C75D96"/>
    <w:rsid w:val="00C76C7E"/>
    <w:rsid w:val="00C7728B"/>
    <w:rsid w:val="00C77802"/>
    <w:rsid w:val="00C80601"/>
    <w:rsid w:val="00C83D9C"/>
    <w:rsid w:val="00C8460A"/>
    <w:rsid w:val="00C84755"/>
    <w:rsid w:val="00C87BD9"/>
    <w:rsid w:val="00C90AE0"/>
    <w:rsid w:val="00C922F5"/>
    <w:rsid w:val="00C94162"/>
    <w:rsid w:val="00C9631D"/>
    <w:rsid w:val="00CA2313"/>
    <w:rsid w:val="00CB102D"/>
    <w:rsid w:val="00CB42DE"/>
    <w:rsid w:val="00CC7A90"/>
    <w:rsid w:val="00CE33A6"/>
    <w:rsid w:val="00CE3948"/>
    <w:rsid w:val="00CE5B80"/>
    <w:rsid w:val="00CF343A"/>
    <w:rsid w:val="00D01A30"/>
    <w:rsid w:val="00D045C1"/>
    <w:rsid w:val="00D40E00"/>
    <w:rsid w:val="00D44A9A"/>
    <w:rsid w:val="00D475A3"/>
    <w:rsid w:val="00D55B10"/>
    <w:rsid w:val="00D55E48"/>
    <w:rsid w:val="00D61485"/>
    <w:rsid w:val="00D65E27"/>
    <w:rsid w:val="00D70768"/>
    <w:rsid w:val="00D87A1E"/>
    <w:rsid w:val="00D90C0B"/>
    <w:rsid w:val="00D9259D"/>
    <w:rsid w:val="00D94678"/>
    <w:rsid w:val="00D9689D"/>
    <w:rsid w:val="00DA182B"/>
    <w:rsid w:val="00DA1D2F"/>
    <w:rsid w:val="00DA2C65"/>
    <w:rsid w:val="00DB5BE7"/>
    <w:rsid w:val="00DC59EE"/>
    <w:rsid w:val="00DD6D25"/>
    <w:rsid w:val="00DE14A5"/>
    <w:rsid w:val="00DE35D3"/>
    <w:rsid w:val="00DE375D"/>
    <w:rsid w:val="00DE57E5"/>
    <w:rsid w:val="00DF23D9"/>
    <w:rsid w:val="00DF56A7"/>
    <w:rsid w:val="00DF63F9"/>
    <w:rsid w:val="00E00AC5"/>
    <w:rsid w:val="00E0116F"/>
    <w:rsid w:val="00E11F0C"/>
    <w:rsid w:val="00E17288"/>
    <w:rsid w:val="00E17831"/>
    <w:rsid w:val="00E23A66"/>
    <w:rsid w:val="00E23F46"/>
    <w:rsid w:val="00E33A3D"/>
    <w:rsid w:val="00E33FC3"/>
    <w:rsid w:val="00E465D5"/>
    <w:rsid w:val="00E52831"/>
    <w:rsid w:val="00E665FD"/>
    <w:rsid w:val="00E71009"/>
    <w:rsid w:val="00E77EEC"/>
    <w:rsid w:val="00E80E6B"/>
    <w:rsid w:val="00E81049"/>
    <w:rsid w:val="00E913B4"/>
    <w:rsid w:val="00E93204"/>
    <w:rsid w:val="00EA0EAD"/>
    <w:rsid w:val="00EA0FC8"/>
    <w:rsid w:val="00EA1D15"/>
    <w:rsid w:val="00EA3753"/>
    <w:rsid w:val="00EA5D34"/>
    <w:rsid w:val="00EB4BA5"/>
    <w:rsid w:val="00EB4F16"/>
    <w:rsid w:val="00EC051E"/>
    <w:rsid w:val="00EC5413"/>
    <w:rsid w:val="00EC5D86"/>
    <w:rsid w:val="00ED0BA7"/>
    <w:rsid w:val="00EE0A62"/>
    <w:rsid w:val="00EE210F"/>
    <w:rsid w:val="00EF01D8"/>
    <w:rsid w:val="00EF1F44"/>
    <w:rsid w:val="00EF32F0"/>
    <w:rsid w:val="00EF52AF"/>
    <w:rsid w:val="00F03E07"/>
    <w:rsid w:val="00F05A1A"/>
    <w:rsid w:val="00F07F1B"/>
    <w:rsid w:val="00F23BD4"/>
    <w:rsid w:val="00F3166C"/>
    <w:rsid w:val="00F33E6A"/>
    <w:rsid w:val="00F4159A"/>
    <w:rsid w:val="00F42F5F"/>
    <w:rsid w:val="00F502CA"/>
    <w:rsid w:val="00F50B05"/>
    <w:rsid w:val="00F621F8"/>
    <w:rsid w:val="00F64798"/>
    <w:rsid w:val="00F70F1A"/>
    <w:rsid w:val="00F75811"/>
    <w:rsid w:val="00F75C76"/>
    <w:rsid w:val="00F97635"/>
    <w:rsid w:val="00FA0BC4"/>
    <w:rsid w:val="00FA1471"/>
    <w:rsid w:val="00FA7115"/>
    <w:rsid w:val="00FB3A22"/>
    <w:rsid w:val="00FB729C"/>
    <w:rsid w:val="00FB78E4"/>
    <w:rsid w:val="00FC374C"/>
    <w:rsid w:val="00FD342F"/>
    <w:rsid w:val="00FE01CB"/>
    <w:rsid w:val="00FE24EF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3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3A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3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3A9E"/>
    <w:rPr>
      <w:sz w:val="18"/>
      <w:szCs w:val="18"/>
    </w:rPr>
  </w:style>
  <w:style w:type="paragraph" w:styleId="a5">
    <w:name w:val="Body Text Indent"/>
    <w:basedOn w:val="a"/>
    <w:link w:val="Char1"/>
    <w:unhideWhenUsed/>
    <w:rsid w:val="00263A9E"/>
    <w:pPr>
      <w:autoSpaceDE w:val="0"/>
      <w:autoSpaceDN w:val="0"/>
      <w:adjustRightInd w:val="0"/>
      <w:ind w:firstLineChars="200" w:firstLine="460"/>
      <w:jc w:val="left"/>
    </w:pPr>
    <w:rPr>
      <w:rFonts w:ascii="宋体" w:eastAsia="宋体" w:hAnsi="Times New Roman" w:cs="Times New Roman"/>
      <w:spacing w:val="10"/>
      <w:kern w:val="0"/>
      <w:szCs w:val="20"/>
      <w:lang w:val="x-none" w:eastAsia="x-none"/>
    </w:rPr>
  </w:style>
  <w:style w:type="character" w:customStyle="1" w:styleId="Char1">
    <w:name w:val="正文文本缩进 Char"/>
    <w:basedOn w:val="a0"/>
    <w:link w:val="a5"/>
    <w:rsid w:val="00263A9E"/>
    <w:rPr>
      <w:rFonts w:ascii="宋体" w:eastAsia="宋体" w:hAnsi="Times New Roman" w:cs="Times New Roman"/>
      <w:spacing w:val="10"/>
      <w:kern w:val="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263A9E"/>
    <w:pPr>
      <w:ind w:firstLineChars="200" w:firstLine="420"/>
    </w:pPr>
    <w:rPr>
      <w:rFonts w:ascii="Calibri" w:eastAsia="宋体" w:hAnsi="Calibri" w:cs="宋体"/>
    </w:rPr>
  </w:style>
  <w:style w:type="paragraph" w:styleId="a7">
    <w:name w:val="Balloon Text"/>
    <w:basedOn w:val="a"/>
    <w:link w:val="Char2"/>
    <w:uiPriority w:val="99"/>
    <w:semiHidden/>
    <w:unhideWhenUsed/>
    <w:rsid w:val="00263A9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63A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openhrm(638)" TargetMode="Externa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292</Words>
  <Characters>1667</Characters>
  <Application>Microsoft Office Word</Application>
  <DocSecurity>0</DocSecurity>
  <Lines>13</Lines>
  <Paragraphs>3</Paragraphs>
  <ScaleCrop>false</ScaleCrop>
  <Company>china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刘梦冉</dc:creator>
  <cp:keywords/>
  <dc:description/>
  <cp:lastModifiedBy>刘梦冉</cp:lastModifiedBy>
  <cp:revision>2</cp:revision>
  <dcterms:created xsi:type="dcterms:W3CDTF">2021-01-15T03:03:00Z</dcterms:created>
  <dcterms:modified xsi:type="dcterms:W3CDTF">2021-01-15T03:03:00Z</dcterms:modified>
</cp:coreProperties>
</file>