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5B0" w:rsidRPr="00F37FBE" w:rsidRDefault="006645EC" w:rsidP="004009FA">
      <w:pPr>
        <w:rPr>
          <w:rFonts w:eastAsia="仿宋"/>
        </w:rPr>
      </w:pPr>
      <w:r w:rsidRPr="00F37FBE">
        <w:rPr>
          <w:rFonts w:eastAsia="仿宋"/>
          <w:noProof/>
        </w:rPr>
        <w:drawing>
          <wp:inline distT="0" distB="0" distL="0" distR="0">
            <wp:extent cx="1819275" cy="1819275"/>
            <wp:effectExtent l="19050" t="0" r="9525" b="0"/>
            <wp:docPr id="4" name="Picture 1" descr="说明: CCDC-log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说明: CCDC-logo-small"/>
                    <pic:cNvPicPr>
                      <a:picLocks noChangeAspect="1" noChangeArrowheads="1"/>
                    </pic:cNvPicPr>
                  </pic:nvPicPr>
                  <pic:blipFill>
                    <a:blip r:embed="rId8" cstate="print"/>
                    <a:srcRect/>
                    <a:stretch>
                      <a:fillRect/>
                    </a:stretch>
                  </pic:blipFill>
                  <pic:spPr bwMode="auto">
                    <a:xfrm>
                      <a:off x="0" y="0"/>
                      <a:ext cx="1819275" cy="1819275"/>
                    </a:xfrm>
                    <a:prstGeom prst="rect">
                      <a:avLst/>
                    </a:prstGeom>
                    <a:noFill/>
                    <a:ln w="9525">
                      <a:noFill/>
                      <a:miter lim="800000"/>
                      <a:headEnd/>
                      <a:tailEnd/>
                    </a:ln>
                  </pic:spPr>
                </pic:pic>
              </a:graphicData>
            </a:graphic>
          </wp:inline>
        </w:drawing>
      </w:r>
    </w:p>
    <w:p w:rsidR="004F65B0" w:rsidRPr="00F37FBE" w:rsidRDefault="004F65B0" w:rsidP="004009FA">
      <w:pPr>
        <w:rPr>
          <w:rFonts w:eastAsia="仿宋"/>
          <w:b/>
          <w:kern w:val="0"/>
          <w:sz w:val="44"/>
          <w:szCs w:val="28"/>
        </w:rPr>
      </w:pPr>
    </w:p>
    <w:p w:rsidR="004F65B0" w:rsidRPr="00F37FBE" w:rsidRDefault="004F65B0" w:rsidP="004009FA">
      <w:pPr>
        <w:rPr>
          <w:rFonts w:eastAsia="仿宋"/>
          <w:b/>
          <w:kern w:val="0"/>
          <w:sz w:val="44"/>
          <w:szCs w:val="28"/>
        </w:rPr>
      </w:pPr>
    </w:p>
    <w:p w:rsidR="004F65B0" w:rsidRPr="00F37FBE" w:rsidRDefault="004F65B0">
      <w:pPr>
        <w:widowControl/>
        <w:spacing w:line="360" w:lineRule="auto"/>
        <w:jc w:val="center"/>
        <w:rPr>
          <w:rFonts w:eastAsia="方正小标宋简体"/>
          <w:b/>
          <w:kern w:val="0"/>
          <w:sz w:val="44"/>
          <w:szCs w:val="28"/>
        </w:rPr>
      </w:pPr>
      <w:r w:rsidRPr="00F37FBE">
        <w:rPr>
          <w:rFonts w:eastAsia="方正小标宋简体"/>
          <w:b/>
          <w:kern w:val="0"/>
          <w:sz w:val="44"/>
          <w:szCs w:val="28"/>
        </w:rPr>
        <w:t>埃博拉出血热</w:t>
      </w:r>
      <w:r w:rsidR="00D716E7">
        <w:rPr>
          <w:rFonts w:eastAsia="方正小标宋简体" w:hint="eastAsia"/>
          <w:b/>
          <w:kern w:val="0"/>
          <w:sz w:val="44"/>
          <w:szCs w:val="28"/>
        </w:rPr>
        <w:t>防控</w:t>
      </w:r>
      <w:r w:rsidR="00DD30BA">
        <w:rPr>
          <w:rFonts w:eastAsia="方正小标宋简体" w:hint="eastAsia"/>
          <w:b/>
          <w:kern w:val="0"/>
          <w:sz w:val="44"/>
          <w:szCs w:val="28"/>
        </w:rPr>
        <w:t>疫情</w:t>
      </w:r>
      <w:r w:rsidR="00DD30BA">
        <w:rPr>
          <w:rFonts w:eastAsia="方正小标宋简体"/>
          <w:b/>
          <w:kern w:val="0"/>
          <w:sz w:val="44"/>
          <w:szCs w:val="28"/>
        </w:rPr>
        <w:t>周报</w:t>
      </w:r>
    </w:p>
    <w:p w:rsidR="004F65B0" w:rsidRPr="00F37FBE" w:rsidRDefault="00DD30BA" w:rsidP="00B3330D">
      <w:pPr>
        <w:widowControl/>
        <w:spacing w:line="360" w:lineRule="auto"/>
        <w:ind w:leftChars="-405" w:left="-1" w:rightChars="-429" w:right="-901" w:hangingChars="302" w:hanging="849"/>
        <w:jc w:val="center"/>
        <w:rPr>
          <w:rFonts w:eastAsia="仿宋"/>
          <w:b/>
          <w:kern w:val="0"/>
          <w:sz w:val="28"/>
          <w:szCs w:val="28"/>
        </w:rPr>
      </w:pPr>
      <w:r>
        <w:rPr>
          <w:rFonts w:eastAsia="仿宋"/>
          <w:b/>
          <w:kern w:val="0"/>
          <w:sz w:val="28"/>
          <w:szCs w:val="28"/>
        </w:rPr>
        <w:t>Weekly</w:t>
      </w:r>
      <w:r w:rsidR="004F65B0" w:rsidRPr="00F37FBE">
        <w:rPr>
          <w:rFonts w:eastAsia="仿宋"/>
          <w:b/>
          <w:kern w:val="0"/>
          <w:sz w:val="28"/>
          <w:szCs w:val="28"/>
        </w:rPr>
        <w:t xml:space="preserve"> Report </w:t>
      </w:r>
      <w:r>
        <w:rPr>
          <w:rFonts w:eastAsia="仿宋"/>
          <w:b/>
          <w:kern w:val="0"/>
          <w:sz w:val="28"/>
          <w:szCs w:val="28"/>
        </w:rPr>
        <w:t>of</w:t>
      </w:r>
      <w:r w:rsidR="004F65B0" w:rsidRPr="00F37FBE">
        <w:rPr>
          <w:rFonts w:eastAsia="仿宋"/>
          <w:b/>
          <w:kern w:val="0"/>
          <w:sz w:val="28"/>
          <w:szCs w:val="28"/>
        </w:rPr>
        <w:t xml:space="preserve"> Ebola Virus Disease </w:t>
      </w:r>
    </w:p>
    <w:p w:rsidR="004F65B0" w:rsidRPr="00F37FBE" w:rsidRDefault="004F65B0">
      <w:pPr>
        <w:widowControl/>
        <w:spacing w:line="360" w:lineRule="auto"/>
        <w:jc w:val="center"/>
        <w:rPr>
          <w:rFonts w:eastAsia="仿宋"/>
          <w:b/>
          <w:kern w:val="0"/>
          <w:sz w:val="28"/>
          <w:szCs w:val="28"/>
        </w:rPr>
      </w:pPr>
      <w:r w:rsidRPr="00F37FBE">
        <w:rPr>
          <w:rFonts w:eastAsia="仿宋"/>
          <w:b/>
          <w:kern w:val="0"/>
          <w:sz w:val="28"/>
          <w:szCs w:val="28"/>
        </w:rPr>
        <w:t>（第</w:t>
      </w:r>
      <w:r w:rsidR="00F1777B" w:rsidRPr="00F37FBE">
        <w:rPr>
          <w:rFonts w:eastAsia="仿宋"/>
          <w:b/>
          <w:kern w:val="0"/>
          <w:sz w:val="28"/>
          <w:szCs w:val="28"/>
        </w:rPr>
        <w:t>1</w:t>
      </w:r>
      <w:r w:rsidRPr="00F37FBE">
        <w:rPr>
          <w:rFonts w:eastAsia="仿宋"/>
          <w:b/>
          <w:kern w:val="0"/>
          <w:sz w:val="28"/>
          <w:szCs w:val="28"/>
        </w:rPr>
        <w:t>期）</w:t>
      </w:r>
    </w:p>
    <w:p w:rsidR="004F65B0" w:rsidRPr="00F37FBE" w:rsidRDefault="004F65B0">
      <w:pPr>
        <w:widowControl/>
        <w:spacing w:line="360" w:lineRule="auto"/>
        <w:jc w:val="center"/>
        <w:rPr>
          <w:rFonts w:eastAsia="仿宋"/>
          <w:b/>
          <w:kern w:val="0"/>
          <w:sz w:val="28"/>
          <w:szCs w:val="28"/>
        </w:rPr>
      </w:pPr>
    </w:p>
    <w:p w:rsidR="004F65B0" w:rsidRPr="00F37FBE" w:rsidRDefault="004F65B0">
      <w:pPr>
        <w:widowControl/>
        <w:spacing w:line="360" w:lineRule="auto"/>
        <w:jc w:val="center"/>
        <w:rPr>
          <w:rFonts w:eastAsia="仿宋"/>
          <w:b/>
          <w:kern w:val="0"/>
          <w:sz w:val="28"/>
          <w:szCs w:val="28"/>
        </w:rPr>
      </w:pPr>
    </w:p>
    <w:p w:rsidR="004F65B0" w:rsidRPr="00F37FBE" w:rsidRDefault="004F65B0">
      <w:pPr>
        <w:widowControl/>
        <w:spacing w:line="360" w:lineRule="auto"/>
        <w:jc w:val="center"/>
        <w:rPr>
          <w:rFonts w:eastAsia="仿宋"/>
          <w:b/>
          <w:kern w:val="0"/>
          <w:sz w:val="28"/>
          <w:szCs w:val="28"/>
        </w:rPr>
      </w:pPr>
    </w:p>
    <w:p w:rsidR="004F65B0" w:rsidRPr="00F37FBE" w:rsidRDefault="004F65B0">
      <w:pPr>
        <w:widowControl/>
        <w:spacing w:line="360" w:lineRule="auto"/>
        <w:jc w:val="center"/>
        <w:rPr>
          <w:rFonts w:eastAsia="仿宋"/>
          <w:kern w:val="0"/>
          <w:sz w:val="28"/>
          <w:szCs w:val="28"/>
        </w:rPr>
      </w:pPr>
      <w:r w:rsidRPr="00F37FBE">
        <w:rPr>
          <w:rFonts w:eastAsia="仿宋"/>
          <w:kern w:val="0"/>
          <w:sz w:val="28"/>
          <w:szCs w:val="28"/>
        </w:rPr>
        <w:t>中国疾病预防控制中心</w:t>
      </w:r>
      <w:r w:rsidRPr="00F37FBE">
        <w:rPr>
          <w:rFonts w:eastAsia="仿宋"/>
          <w:kern w:val="0"/>
          <w:sz w:val="28"/>
          <w:szCs w:val="28"/>
        </w:rPr>
        <w:t xml:space="preserve"> </w:t>
      </w:r>
      <w:r w:rsidRPr="00F37FBE">
        <w:rPr>
          <w:rFonts w:eastAsia="仿宋"/>
          <w:kern w:val="0"/>
          <w:sz w:val="28"/>
          <w:szCs w:val="28"/>
        </w:rPr>
        <w:t>卫生应急中心</w:t>
      </w:r>
    </w:p>
    <w:p w:rsidR="004F65B0" w:rsidRPr="00F37FBE" w:rsidRDefault="00EC3BFE">
      <w:pPr>
        <w:widowControl/>
        <w:spacing w:line="360" w:lineRule="auto"/>
        <w:jc w:val="center"/>
        <w:rPr>
          <w:rFonts w:eastAsia="仿宋"/>
          <w:kern w:val="0"/>
          <w:sz w:val="28"/>
          <w:szCs w:val="28"/>
        </w:rPr>
      </w:pPr>
      <w:r w:rsidRPr="00F37FBE">
        <w:rPr>
          <w:rFonts w:eastAsia="仿宋"/>
          <w:kern w:val="0"/>
          <w:sz w:val="28"/>
          <w:szCs w:val="28"/>
        </w:rPr>
        <w:t>2014</w:t>
      </w:r>
      <w:r w:rsidRPr="00F37FBE">
        <w:rPr>
          <w:rFonts w:eastAsia="仿宋"/>
          <w:kern w:val="0"/>
          <w:sz w:val="28"/>
          <w:szCs w:val="28"/>
        </w:rPr>
        <w:t>年</w:t>
      </w:r>
      <w:r w:rsidRPr="00F37FBE">
        <w:rPr>
          <w:rFonts w:eastAsia="仿宋"/>
          <w:kern w:val="0"/>
          <w:sz w:val="28"/>
          <w:szCs w:val="28"/>
        </w:rPr>
        <w:t>10</w:t>
      </w:r>
      <w:r w:rsidR="004F65B0" w:rsidRPr="00F37FBE">
        <w:rPr>
          <w:rFonts w:eastAsia="仿宋"/>
          <w:kern w:val="0"/>
          <w:sz w:val="28"/>
          <w:szCs w:val="28"/>
        </w:rPr>
        <w:t>月</w:t>
      </w:r>
      <w:r w:rsidR="00F059C7">
        <w:rPr>
          <w:rFonts w:eastAsia="仿宋"/>
          <w:kern w:val="0"/>
          <w:sz w:val="28"/>
          <w:szCs w:val="28"/>
        </w:rPr>
        <w:t>20</w:t>
      </w:r>
      <w:r w:rsidR="004F65B0" w:rsidRPr="00F37FBE">
        <w:rPr>
          <w:rFonts w:eastAsia="仿宋"/>
          <w:kern w:val="0"/>
          <w:sz w:val="28"/>
          <w:szCs w:val="28"/>
        </w:rPr>
        <w:t>日</w:t>
      </w:r>
    </w:p>
    <w:p w:rsidR="00D8142F" w:rsidRPr="00F37FBE" w:rsidRDefault="00D8142F">
      <w:pPr>
        <w:widowControl/>
        <w:spacing w:line="360" w:lineRule="auto"/>
        <w:ind w:rightChars="-429" w:right="-901" w:firstLineChars="850" w:firstLine="2380"/>
        <w:rPr>
          <w:rFonts w:eastAsia="仿宋"/>
          <w:kern w:val="0"/>
          <w:sz w:val="28"/>
          <w:szCs w:val="28"/>
        </w:rPr>
      </w:pPr>
    </w:p>
    <w:p w:rsidR="00D8142F" w:rsidRPr="00F059C7" w:rsidRDefault="00D8142F" w:rsidP="00D8142F">
      <w:pPr>
        <w:rPr>
          <w:rFonts w:eastAsia="仿宋"/>
          <w:sz w:val="28"/>
          <w:szCs w:val="28"/>
        </w:rPr>
      </w:pPr>
    </w:p>
    <w:p w:rsidR="00D8142F" w:rsidRPr="00F37FBE" w:rsidRDefault="00614034" w:rsidP="00D8142F">
      <w:pPr>
        <w:rPr>
          <w:rFonts w:eastAsia="仿宋"/>
          <w:sz w:val="28"/>
          <w:szCs w:val="28"/>
        </w:rPr>
      </w:pPr>
      <w:r w:rsidRPr="00F37FBE">
        <w:rPr>
          <w:rFonts w:eastAsia="仿宋"/>
          <w:noProof/>
        </w:rPr>
        <w:drawing>
          <wp:anchor distT="0" distB="0" distL="114300" distR="114300" simplePos="0" relativeHeight="251660288" behindDoc="1" locked="0" layoutInCell="1" allowOverlap="1">
            <wp:simplePos x="0" y="0"/>
            <wp:positionH relativeFrom="column">
              <wp:posOffset>-149225</wp:posOffset>
            </wp:positionH>
            <wp:positionV relativeFrom="paragraph">
              <wp:posOffset>446405</wp:posOffset>
            </wp:positionV>
            <wp:extent cx="5486400" cy="1727200"/>
            <wp:effectExtent l="19050" t="0" r="0" b="0"/>
            <wp:wrapNone/>
            <wp:docPr id="1" name="Picture 8" descr="说明: 说明: 楼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说明: 说明: 楼体"/>
                    <pic:cNvPicPr>
                      <a:picLocks noChangeAspect="1" noChangeArrowheads="1"/>
                    </pic:cNvPicPr>
                  </pic:nvPicPr>
                  <pic:blipFill>
                    <a:blip r:embed="rId9" cstate="print">
                      <a:clrChange>
                        <a:clrFrom>
                          <a:srgbClr val="E8EAF2"/>
                        </a:clrFrom>
                        <a:clrTo>
                          <a:srgbClr val="E8EAF2">
                            <a:alpha val="0"/>
                          </a:srgbClr>
                        </a:clrTo>
                      </a:clrChange>
                      <a:lum bright="70000" contrast="-70000"/>
                    </a:blip>
                    <a:srcRect b="8232"/>
                    <a:stretch>
                      <a:fillRect/>
                    </a:stretch>
                  </pic:blipFill>
                  <pic:spPr bwMode="auto">
                    <a:xfrm>
                      <a:off x="0" y="0"/>
                      <a:ext cx="5486400" cy="1727200"/>
                    </a:xfrm>
                    <a:prstGeom prst="rect">
                      <a:avLst/>
                    </a:prstGeom>
                    <a:noFill/>
                    <a:ln w="9525">
                      <a:noFill/>
                      <a:miter lim="800000"/>
                      <a:headEnd/>
                      <a:tailEnd/>
                    </a:ln>
                  </pic:spPr>
                </pic:pic>
              </a:graphicData>
            </a:graphic>
          </wp:anchor>
        </w:drawing>
      </w:r>
    </w:p>
    <w:p w:rsidR="00D8142F" w:rsidRPr="00F37FBE" w:rsidRDefault="00D8142F" w:rsidP="00D8142F">
      <w:pPr>
        <w:rPr>
          <w:rFonts w:eastAsia="仿宋"/>
          <w:sz w:val="28"/>
          <w:szCs w:val="28"/>
        </w:rPr>
      </w:pPr>
    </w:p>
    <w:p w:rsidR="00D8142F" w:rsidRPr="00F37FBE" w:rsidRDefault="00D8142F" w:rsidP="00D8142F">
      <w:pPr>
        <w:rPr>
          <w:rFonts w:eastAsia="仿宋"/>
          <w:sz w:val="28"/>
          <w:szCs w:val="28"/>
        </w:rPr>
      </w:pPr>
    </w:p>
    <w:p w:rsidR="00D8142F" w:rsidRPr="00F37FBE" w:rsidRDefault="00D8142F" w:rsidP="00D8142F">
      <w:pPr>
        <w:rPr>
          <w:rFonts w:eastAsia="仿宋"/>
          <w:sz w:val="28"/>
          <w:szCs w:val="28"/>
        </w:rPr>
      </w:pPr>
    </w:p>
    <w:p w:rsidR="00D8142F" w:rsidRPr="00F37FBE" w:rsidRDefault="00D8142F" w:rsidP="00D8142F">
      <w:pPr>
        <w:rPr>
          <w:rFonts w:eastAsia="仿宋"/>
          <w:sz w:val="28"/>
          <w:szCs w:val="28"/>
        </w:rPr>
      </w:pPr>
    </w:p>
    <w:p w:rsidR="00E37DD3" w:rsidRDefault="00D716E7" w:rsidP="00D716E7">
      <w:pPr>
        <w:widowControl/>
        <w:spacing w:line="360" w:lineRule="auto"/>
        <w:jc w:val="center"/>
        <w:rPr>
          <w:rFonts w:eastAsia="方正小标宋简体"/>
          <w:b/>
          <w:kern w:val="0"/>
          <w:sz w:val="32"/>
          <w:szCs w:val="30"/>
        </w:rPr>
      </w:pPr>
      <w:r>
        <w:rPr>
          <w:rFonts w:eastAsia="方正小标宋简体"/>
          <w:b/>
          <w:kern w:val="0"/>
          <w:sz w:val="32"/>
          <w:szCs w:val="30"/>
        </w:rPr>
        <w:lastRenderedPageBreak/>
        <w:t>埃博拉出血热</w:t>
      </w:r>
      <w:r>
        <w:rPr>
          <w:rFonts w:eastAsia="方正小标宋简体" w:hint="eastAsia"/>
          <w:b/>
          <w:kern w:val="0"/>
          <w:sz w:val="32"/>
          <w:szCs w:val="30"/>
        </w:rPr>
        <w:t>防控</w:t>
      </w:r>
      <w:r w:rsidR="00DD30BA">
        <w:rPr>
          <w:rFonts w:eastAsia="方正小标宋简体"/>
          <w:b/>
          <w:kern w:val="0"/>
          <w:sz w:val="32"/>
          <w:szCs w:val="30"/>
        </w:rPr>
        <w:t>疫情周报</w:t>
      </w:r>
    </w:p>
    <w:p w:rsidR="004F65B0" w:rsidRPr="00F37FBE" w:rsidRDefault="004F65B0">
      <w:pPr>
        <w:widowControl/>
        <w:spacing w:line="360" w:lineRule="auto"/>
        <w:jc w:val="center"/>
        <w:rPr>
          <w:rFonts w:eastAsia="仿宋_GB2312"/>
          <w:kern w:val="0"/>
          <w:sz w:val="28"/>
        </w:rPr>
      </w:pPr>
      <w:r w:rsidRPr="00F37FBE">
        <w:rPr>
          <w:rFonts w:eastAsia="仿宋_GB2312"/>
          <w:kern w:val="0"/>
          <w:sz w:val="28"/>
        </w:rPr>
        <w:t>（第</w:t>
      </w:r>
      <w:r w:rsidR="00F1777B" w:rsidRPr="00F37FBE">
        <w:rPr>
          <w:rFonts w:eastAsia="仿宋_GB2312"/>
          <w:kern w:val="0"/>
          <w:sz w:val="28"/>
        </w:rPr>
        <w:t>1</w:t>
      </w:r>
      <w:r w:rsidRPr="00F37FBE">
        <w:rPr>
          <w:rFonts w:eastAsia="仿宋_GB2312"/>
          <w:kern w:val="0"/>
          <w:sz w:val="28"/>
        </w:rPr>
        <w:t>期）</w:t>
      </w:r>
    </w:p>
    <w:p w:rsidR="00836704" w:rsidRDefault="00C85CEA">
      <w:pPr>
        <w:widowControl/>
        <w:jc w:val="left"/>
        <w:rPr>
          <w:rFonts w:eastAsia="仿宋_GB2312"/>
          <w:b/>
          <w:sz w:val="28"/>
          <w:szCs w:val="28"/>
        </w:rPr>
      </w:pPr>
      <w:r w:rsidRPr="00F37FBE">
        <w:rPr>
          <w:rFonts w:eastAsia="仿宋_GB2312"/>
          <w:b/>
          <w:sz w:val="28"/>
          <w:szCs w:val="28"/>
        </w:rPr>
        <w:t>重点提示：</w:t>
      </w:r>
      <w:r w:rsidR="008045CC" w:rsidRPr="00F37FBE" w:rsidDel="008045CC">
        <w:rPr>
          <w:rFonts w:eastAsia="仿宋_GB2312"/>
          <w:b/>
          <w:sz w:val="28"/>
          <w:szCs w:val="28"/>
        </w:rPr>
        <w:t xml:space="preserve"> </w:t>
      </w:r>
    </w:p>
    <w:p w:rsidR="00C85CEA" w:rsidRPr="00F37FBE" w:rsidRDefault="00C85CEA" w:rsidP="00C85CEA">
      <w:pPr>
        <w:pStyle w:val="af6"/>
        <w:numPr>
          <w:ilvl w:val="0"/>
          <w:numId w:val="28"/>
        </w:numPr>
        <w:ind w:left="0" w:firstLineChars="0" w:firstLine="560"/>
        <w:rPr>
          <w:rFonts w:ascii="Times New Roman" w:eastAsia="仿宋_GB2312" w:hAnsi="Times New Roman"/>
          <w:sz w:val="28"/>
          <w:szCs w:val="28"/>
        </w:rPr>
      </w:pPr>
      <w:r w:rsidRPr="00F37FBE">
        <w:rPr>
          <w:rFonts w:ascii="Times New Roman" w:eastAsia="仿宋_GB2312" w:hAnsi="Times New Roman"/>
          <w:sz w:val="28"/>
          <w:szCs w:val="28"/>
        </w:rPr>
        <w:t>西非三国疫情仍在持续恶化，</w:t>
      </w:r>
      <w:r w:rsidR="008045CC">
        <w:rPr>
          <w:rFonts w:ascii="Times New Roman" w:eastAsia="仿宋_GB2312" w:hAnsi="Times New Roman" w:hint="eastAsia"/>
          <w:sz w:val="28"/>
          <w:szCs w:val="28"/>
        </w:rPr>
        <w:t>三国人口密集的</w:t>
      </w:r>
      <w:r w:rsidRPr="00F37FBE">
        <w:rPr>
          <w:rFonts w:ascii="Times New Roman" w:eastAsia="仿宋_GB2312" w:hAnsi="Times New Roman"/>
          <w:sz w:val="28"/>
          <w:szCs w:val="28"/>
        </w:rPr>
        <w:t>首都及其周边地区</w:t>
      </w:r>
      <w:r w:rsidR="008045CC">
        <w:rPr>
          <w:rFonts w:ascii="Times New Roman" w:eastAsia="仿宋_GB2312" w:hAnsi="Times New Roman" w:hint="eastAsia"/>
          <w:sz w:val="28"/>
          <w:szCs w:val="28"/>
        </w:rPr>
        <w:t>是当前疫情的重点地区</w:t>
      </w:r>
      <w:r w:rsidRPr="00F37FBE">
        <w:rPr>
          <w:rFonts w:ascii="Times New Roman" w:eastAsia="仿宋_GB2312" w:hAnsi="Times New Roman"/>
          <w:sz w:val="28"/>
          <w:szCs w:val="28"/>
        </w:rPr>
        <w:t>，出现新发疫区，当地医疗卫生资源</w:t>
      </w:r>
      <w:r w:rsidR="008045CC">
        <w:rPr>
          <w:rFonts w:ascii="Times New Roman" w:eastAsia="仿宋_GB2312" w:hAnsi="Times New Roman" w:hint="eastAsia"/>
          <w:sz w:val="28"/>
          <w:szCs w:val="28"/>
        </w:rPr>
        <w:t>仍</w:t>
      </w:r>
      <w:r w:rsidRPr="00F37FBE">
        <w:rPr>
          <w:rFonts w:ascii="Times New Roman" w:eastAsia="仿宋_GB2312" w:hAnsi="Times New Roman"/>
          <w:sz w:val="28"/>
          <w:szCs w:val="28"/>
        </w:rPr>
        <w:t>严重不足。</w:t>
      </w:r>
    </w:p>
    <w:p w:rsidR="00C85CEA" w:rsidRPr="00F37FBE" w:rsidRDefault="00C85CEA" w:rsidP="00C85CEA">
      <w:pPr>
        <w:pStyle w:val="af6"/>
        <w:numPr>
          <w:ilvl w:val="0"/>
          <w:numId w:val="28"/>
        </w:numPr>
        <w:ind w:left="0" w:firstLineChars="0" w:firstLine="560"/>
        <w:rPr>
          <w:rFonts w:ascii="Times New Roman" w:eastAsia="仿宋_GB2312" w:hAnsi="Times New Roman"/>
          <w:sz w:val="28"/>
          <w:szCs w:val="28"/>
        </w:rPr>
      </w:pPr>
      <w:r w:rsidRPr="00F37FBE">
        <w:rPr>
          <w:rFonts w:ascii="Times New Roman" w:eastAsia="仿宋_GB2312" w:hAnsi="Times New Roman"/>
          <w:sz w:val="28"/>
          <w:szCs w:val="28"/>
        </w:rPr>
        <w:t>美国和西班牙相继报告出现本地感染病例，</w:t>
      </w:r>
      <w:r w:rsidR="008045CC">
        <w:rPr>
          <w:rFonts w:ascii="Times New Roman" w:eastAsia="仿宋_GB2312" w:hAnsi="Times New Roman" w:hint="eastAsia"/>
          <w:sz w:val="28"/>
          <w:szCs w:val="28"/>
        </w:rPr>
        <w:t>这是首次在非洲之外地区发生本地感染疫情。疫情</w:t>
      </w:r>
      <w:r w:rsidRPr="00F37FBE">
        <w:rPr>
          <w:rFonts w:ascii="Times New Roman" w:eastAsia="仿宋_GB2312" w:hAnsi="Times New Roman"/>
          <w:sz w:val="28"/>
          <w:szCs w:val="28"/>
        </w:rPr>
        <w:t>提示：接触病人的医护人员</w:t>
      </w:r>
      <w:r w:rsidR="008045CC">
        <w:rPr>
          <w:rFonts w:ascii="Times New Roman" w:eastAsia="仿宋_GB2312" w:hAnsi="Times New Roman" w:hint="eastAsia"/>
          <w:sz w:val="28"/>
          <w:szCs w:val="28"/>
        </w:rPr>
        <w:t>，特别是护理人员</w:t>
      </w:r>
      <w:r w:rsidRPr="00F37FBE">
        <w:rPr>
          <w:rFonts w:ascii="Times New Roman" w:eastAsia="仿宋_GB2312" w:hAnsi="Times New Roman"/>
          <w:sz w:val="28"/>
          <w:szCs w:val="28"/>
        </w:rPr>
        <w:t>感染风险高</w:t>
      </w:r>
      <w:r w:rsidR="008045CC">
        <w:rPr>
          <w:rFonts w:ascii="Times New Roman" w:eastAsia="仿宋_GB2312" w:hAnsi="Times New Roman" w:hint="eastAsia"/>
          <w:sz w:val="28"/>
          <w:szCs w:val="28"/>
        </w:rPr>
        <w:t>；在</w:t>
      </w:r>
      <w:r w:rsidRPr="00F37FBE">
        <w:rPr>
          <w:rFonts w:ascii="Times New Roman" w:eastAsia="仿宋_GB2312" w:hAnsi="Times New Roman"/>
          <w:sz w:val="28"/>
          <w:szCs w:val="28"/>
        </w:rPr>
        <w:t>高风险暴露操作过程中，</w:t>
      </w:r>
      <w:r w:rsidR="008045CC">
        <w:rPr>
          <w:rFonts w:ascii="Times New Roman" w:eastAsia="仿宋_GB2312" w:hAnsi="Times New Roman" w:hint="eastAsia"/>
          <w:sz w:val="28"/>
          <w:szCs w:val="28"/>
        </w:rPr>
        <w:t>除个体规范防护外，</w:t>
      </w:r>
      <w:r w:rsidRPr="00F37FBE">
        <w:rPr>
          <w:rFonts w:ascii="Times New Roman" w:eastAsia="仿宋_GB2312" w:hAnsi="Times New Roman"/>
          <w:sz w:val="28"/>
          <w:szCs w:val="28"/>
        </w:rPr>
        <w:t>需</w:t>
      </w:r>
      <w:r w:rsidR="006711FD">
        <w:rPr>
          <w:rFonts w:ascii="Times New Roman" w:eastAsia="仿宋_GB2312" w:hAnsi="Times New Roman" w:hint="eastAsia"/>
          <w:sz w:val="28"/>
          <w:szCs w:val="28"/>
        </w:rPr>
        <w:t>要</w:t>
      </w:r>
      <w:r w:rsidR="008045CC">
        <w:rPr>
          <w:rFonts w:ascii="Times New Roman" w:eastAsia="仿宋_GB2312" w:hAnsi="Times New Roman" w:hint="eastAsia"/>
          <w:sz w:val="28"/>
          <w:szCs w:val="28"/>
        </w:rPr>
        <w:t>设立</w:t>
      </w:r>
      <w:r w:rsidRPr="00F37FBE">
        <w:rPr>
          <w:rFonts w:ascii="Times New Roman" w:eastAsia="仿宋_GB2312" w:hAnsi="Times New Roman"/>
          <w:sz w:val="28"/>
          <w:szCs w:val="28"/>
        </w:rPr>
        <w:t>专门</w:t>
      </w:r>
      <w:r w:rsidR="008045CC">
        <w:rPr>
          <w:rFonts w:ascii="Times New Roman" w:eastAsia="仿宋_GB2312" w:hAnsi="Times New Roman" w:hint="eastAsia"/>
          <w:sz w:val="28"/>
          <w:szCs w:val="28"/>
        </w:rPr>
        <w:t>的</w:t>
      </w:r>
      <w:r w:rsidRPr="00F37FBE">
        <w:rPr>
          <w:rFonts w:ascii="Times New Roman" w:eastAsia="仿宋_GB2312" w:hAnsi="Times New Roman"/>
          <w:sz w:val="28"/>
          <w:szCs w:val="28"/>
        </w:rPr>
        <w:t>安全督导员进行监测督导</w:t>
      </w:r>
      <w:r w:rsidR="009E3F78">
        <w:rPr>
          <w:rFonts w:ascii="Times New Roman" w:eastAsia="仿宋_GB2312" w:hAnsi="Times New Roman" w:hint="eastAsia"/>
          <w:sz w:val="28"/>
          <w:szCs w:val="28"/>
        </w:rPr>
        <w:t>和风险评估；对存在暴露风险人员进行风险判断</w:t>
      </w:r>
      <w:r w:rsidR="008045CC">
        <w:rPr>
          <w:rFonts w:ascii="Times New Roman" w:eastAsia="仿宋_GB2312" w:hAnsi="Times New Roman" w:hint="eastAsia"/>
          <w:sz w:val="28"/>
          <w:szCs w:val="28"/>
        </w:rPr>
        <w:t>要持更谨慎态度，特别是医护人员，</w:t>
      </w:r>
      <w:r w:rsidR="0029523C">
        <w:rPr>
          <w:rFonts w:ascii="Times New Roman" w:eastAsia="仿宋_GB2312" w:hAnsi="Times New Roman" w:hint="eastAsia"/>
          <w:sz w:val="28"/>
          <w:szCs w:val="28"/>
        </w:rPr>
        <w:t>要严格</w:t>
      </w:r>
      <w:r w:rsidR="00471ED7">
        <w:rPr>
          <w:rFonts w:ascii="Times New Roman" w:eastAsia="仿宋_GB2312" w:hAnsi="Times New Roman" w:hint="eastAsia"/>
          <w:sz w:val="28"/>
          <w:szCs w:val="28"/>
        </w:rPr>
        <w:t>健康</w:t>
      </w:r>
      <w:r w:rsidR="0029523C">
        <w:rPr>
          <w:rFonts w:ascii="Times New Roman" w:eastAsia="仿宋_GB2312" w:hAnsi="Times New Roman" w:hint="eastAsia"/>
          <w:sz w:val="28"/>
          <w:szCs w:val="28"/>
        </w:rPr>
        <w:t>随访</w:t>
      </w:r>
      <w:r w:rsidR="008045CC">
        <w:rPr>
          <w:rFonts w:ascii="Times New Roman" w:eastAsia="仿宋_GB2312" w:hAnsi="Times New Roman" w:hint="eastAsia"/>
          <w:sz w:val="28"/>
          <w:szCs w:val="28"/>
        </w:rPr>
        <w:t>措施。</w:t>
      </w:r>
    </w:p>
    <w:p w:rsidR="00C85CEA" w:rsidRPr="00F37FBE" w:rsidRDefault="00C85CEA" w:rsidP="00C85CEA">
      <w:pPr>
        <w:pStyle w:val="af6"/>
        <w:numPr>
          <w:ilvl w:val="0"/>
          <w:numId w:val="28"/>
        </w:numPr>
        <w:ind w:left="0" w:firstLineChars="0" w:firstLine="560"/>
        <w:rPr>
          <w:rFonts w:ascii="Times New Roman" w:eastAsia="仿宋_GB2312" w:hAnsi="Times New Roman"/>
          <w:sz w:val="28"/>
          <w:szCs w:val="28"/>
        </w:rPr>
      </w:pPr>
      <w:r w:rsidRPr="00F37FBE">
        <w:rPr>
          <w:rFonts w:ascii="Times New Roman" w:eastAsia="仿宋_GB2312" w:hAnsi="Times New Roman"/>
          <w:sz w:val="28"/>
          <w:szCs w:val="28"/>
        </w:rPr>
        <w:t>联合国</w:t>
      </w:r>
      <w:r w:rsidR="008045CC">
        <w:rPr>
          <w:rFonts w:ascii="Times New Roman" w:eastAsia="仿宋_GB2312" w:hAnsi="Times New Roman" w:hint="eastAsia"/>
          <w:sz w:val="28"/>
          <w:szCs w:val="28"/>
        </w:rPr>
        <w:t>全球</w:t>
      </w:r>
      <w:r w:rsidRPr="00F37FBE">
        <w:rPr>
          <w:rFonts w:ascii="Times New Roman" w:eastAsia="仿宋_GB2312" w:hAnsi="Times New Roman"/>
          <w:sz w:val="28"/>
          <w:szCs w:val="28"/>
        </w:rPr>
        <w:t>埃博拉</w:t>
      </w:r>
      <w:r w:rsidR="00471ED7">
        <w:rPr>
          <w:rFonts w:ascii="Times New Roman" w:eastAsia="仿宋_GB2312" w:hAnsi="Times New Roman" w:hint="eastAsia"/>
          <w:sz w:val="28"/>
          <w:szCs w:val="28"/>
        </w:rPr>
        <w:t>防控</w:t>
      </w:r>
      <w:r w:rsidR="008045CC">
        <w:rPr>
          <w:rFonts w:ascii="Times New Roman" w:eastAsia="仿宋_GB2312" w:hAnsi="Times New Roman" w:hint="eastAsia"/>
          <w:sz w:val="28"/>
          <w:szCs w:val="28"/>
        </w:rPr>
        <w:t>联盟</w:t>
      </w:r>
      <w:r w:rsidRPr="00F37FBE">
        <w:rPr>
          <w:rFonts w:ascii="Times New Roman" w:eastAsia="仿宋_GB2312" w:hAnsi="Times New Roman"/>
          <w:sz w:val="28"/>
          <w:szCs w:val="28"/>
        </w:rPr>
        <w:t>确定</w:t>
      </w:r>
      <w:r w:rsidRPr="00F37FBE">
        <w:rPr>
          <w:rFonts w:ascii="Times New Roman" w:eastAsia="仿宋_GB2312" w:hAnsi="Times New Roman"/>
          <w:sz w:val="28"/>
          <w:szCs w:val="28"/>
        </w:rPr>
        <w:t>60</w:t>
      </w:r>
      <w:r w:rsidRPr="00F37FBE">
        <w:rPr>
          <w:rFonts w:ascii="Times New Roman" w:eastAsia="仿宋_GB2312" w:hAnsi="Times New Roman"/>
          <w:sz w:val="28"/>
          <w:szCs w:val="28"/>
        </w:rPr>
        <w:t>天内工作目标（至</w:t>
      </w:r>
      <w:r w:rsidRPr="00F37FBE">
        <w:rPr>
          <w:rFonts w:ascii="Times New Roman" w:eastAsia="仿宋_GB2312" w:hAnsi="Times New Roman"/>
          <w:sz w:val="28"/>
          <w:szCs w:val="28"/>
        </w:rPr>
        <w:t>12</w:t>
      </w:r>
      <w:r w:rsidRPr="00F37FBE">
        <w:rPr>
          <w:rFonts w:ascii="Times New Roman" w:eastAsia="仿宋_GB2312" w:hAnsi="Times New Roman"/>
          <w:sz w:val="28"/>
          <w:szCs w:val="28"/>
        </w:rPr>
        <w:t>月</w:t>
      </w:r>
      <w:r w:rsidRPr="00F37FBE">
        <w:rPr>
          <w:rFonts w:ascii="Times New Roman" w:eastAsia="仿宋_GB2312" w:hAnsi="Times New Roman"/>
          <w:sz w:val="28"/>
          <w:szCs w:val="28"/>
        </w:rPr>
        <w:t>1</w:t>
      </w:r>
      <w:r w:rsidRPr="00F37FBE">
        <w:rPr>
          <w:rFonts w:ascii="Times New Roman" w:eastAsia="仿宋_GB2312" w:hAnsi="Times New Roman"/>
          <w:sz w:val="28"/>
          <w:szCs w:val="28"/>
        </w:rPr>
        <w:t>日）：</w:t>
      </w:r>
      <w:r w:rsidRPr="00F37FBE">
        <w:rPr>
          <w:rFonts w:ascii="Times New Roman" w:eastAsia="仿宋_GB2312" w:hAnsi="Times New Roman"/>
          <w:sz w:val="28"/>
          <w:szCs w:val="28"/>
        </w:rPr>
        <w:t>70%</w:t>
      </w:r>
      <w:r w:rsidRPr="00F37FBE">
        <w:rPr>
          <w:rFonts w:ascii="Times New Roman" w:eastAsia="仿宋_GB2312" w:hAnsi="Times New Roman"/>
          <w:sz w:val="28"/>
          <w:szCs w:val="28"/>
        </w:rPr>
        <w:t>死者</w:t>
      </w:r>
      <w:r w:rsidR="00471ED7">
        <w:rPr>
          <w:rFonts w:ascii="Times New Roman" w:eastAsia="仿宋_GB2312" w:hAnsi="Times New Roman" w:hint="eastAsia"/>
          <w:sz w:val="28"/>
          <w:szCs w:val="28"/>
        </w:rPr>
        <w:t>得到</w:t>
      </w:r>
      <w:r w:rsidRPr="00F37FBE">
        <w:rPr>
          <w:rFonts w:ascii="Times New Roman" w:eastAsia="仿宋_GB2312" w:hAnsi="Times New Roman"/>
          <w:sz w:val="28"/>
          <w:szCs w:val="28"/>
        </w:rPr>
        <w:t>安全丧葬和</w:t>
      </w:r>
      <w:r w:rsidRPr="00F37FBE">
        <w:rPr>
          <w:rFonts w:ascii="Times New Roman" w:eastAsia="仿宋_GB2312" w:hAnsi="Times New Roman"/>
          <w:sz w:val="28"/>
          <w:szCs w:val="28"/>
        </w:rPr>
        <w:t>70%</w:t>
      </w:r>
      <w:r w:rsidRPr="00F37FBE">
        <w:rPr>
          <w:rFonts w:ascii="Times New Roman" w:eastAsia="仿宋_GB2312" w:hAnsi="Times New Roman"/>
          <w:sz w:val="28"/>
          <w:szCs w:val="28"/>
        </w:rPr>
        <w:t>疑似病例得到隔离治疗。</w:t>
      </w:r>
    </w:p>
    <w:p w:rsidR="00DD30BA" w:rsidRPr="00F37FBE" w:rsidRDefault="008045CC" w:rsidP="00C85CEA">
      <w:pPr>
        <w:pStyle w:val="af6"/>
        <w:numPr>
          <w:ilvl w:val="0"/>
          <w:numId w:val="28"/>
        </w:numPr>
        <w:ind w:left="0" w:firstLineChars="0" w:firstLine="560"/>
        <w:rPr>
          <w:rFonts w:ascii="Times New Roman" w:eastAsia="仿宋_GB2312" w:hAnsi="Times New Roman"/>
          <w:sz w:val="28"/>
          <w:szCs w:val="28"/>
        </w:rPr>
      </w:pPr>
      <w:r>
        <w:rPr>
          <w:rFonts w:ascii="Times New Roman" w:eastAsia="仿宋_GB2312" w:hAnsi="Times New Roman" w:hint="eastAsia"/>
          <w:sz w:val="28"/>
          <w:szCs w:val="28"/>
        </w:rPr>
        <w:t>各国继续加大对西非三国援助，但和疫情发展速度相比，援助</w:t>
      </w:r>
      <w:r w:rsidR="00B64891">
        <w:rPr>
          <w:rFonts w:ascii="Times New Roman" w:eastAsia="仿宋_GB2312" w:hAnsi="Times New Roman" w:hint="eastAsia"/>
          <w:sz w:val="28"/>
          <w:szCs w:val="28"/>
        </w:rPr>
        <w:t>仍显慢、少、迟。</w:t>
      </w:r>
    </w:p>
    <w:p w:rsidR="00E37DD3" w:rsidRPr="009E3F78" w:rsidRDefault="00755BD4">
      <w:pPr>
        <w:pStyle w:val="af6"/>
        <w:numPr>
          <w:ilvl w:val="0"/>
          <w:numId w:val="28"/>
        </w:numPr>
        <w:ind w:left="0" w:firstLineChars="0" w:firstLine="560"/>
        <w:rPr>
          <w:rFonts w:ascii="Times New Roman" w:eastAsia="仿宋_GB2312" w:hAnsi="Times New Roman"/>
          <w:sz w:val="28"/>
          <w:szCs w:val="28"/>
        </w:rPr>
      </w:pPr>
      <w:r w:rsidRPr="009E3F78">
        <w:rPr>
          <w:rFonts w:ascii="Times New Roman" w:eastAsia="仿宋_GB2312"/>
          <w:sz w:val="28"/>
          <w:szCs w:val="28"/>
        </w:rPr>
        <w:t>加拿大公共卫生署</w:t>
      </w:r>
      <w:r w:rsidRPr="009E3F78">
        <w:rPr>
          <w:rFonts w:ascii="Times New Roman" w:eastAsia="仿宋_GB2312" w:hAnsi="Times New Roman"/>
          <w:sz w:val="28"/>
          <w:szCs w:val="28"/>
        </w:rPr>
        <w:t>10</w:t>
      </w:r>
      <w:r w:rsidRPr="009E3F78">
        <w:rPr>
          <w:rFonts w:ascii="Times New Roman" w:eastAsia="仿宋_GB2312"/>
          <w:sz w:val="28"/>
          <w:szCs w:val="28"/>
        </w:rPr>
        <w:t>月</w:t>
      </w:r>
      <w:r w:rsidRPr="009E3F78">
        <w:rPr>
          <w:rFonts w:ascii="Times New Roman" w:eastAsia="仿宋_GB2312" w:hAnsi="Times New Roman"/>
          <w:sz w:val="28"/>
          <w:szCs w:val="28"/>
        </w:rPr>
        <w:t>18</w:t>
      </w:r>
      <w:r w:rsidRPr="009E3F78">
        <w:rPr>
          <w:rFonts w:ascii="Times New Roman" w:eastAsia="仿宋_GB2312"/>
          <w:sz w:val="28"/>
          <w:szCs w:val="28"/>
        </w:rPr>
        <w:t>日宣布将向</w:t>
      </w:r>
      <w:r w:rsidRPr="009E3F78">
        <w:rPr>
          <w:rFonts w:ascii="Times New Roman" w:eastAsia="仿宋_GB2312" w:hAnsi="Times New Roman"/>
          <w:sz w:val="28"/>
          <w:szCs w:val="28"/>
        </w:rPr>
        <w:t>WHO</w:t>
      </w:r>
      <w:r w:rsidRPr="009E3F78">
        <w:rPr>
          <w:rFonts w:ascii="Times New Roman" w:eastAsia="仿宋_GB2312"/>
          <w:sz w:val="28"/>
          <w:szCs w:val="28"/>
        </w:rPr>
        <w:t>提供</w:t>
      </w:r>
      <w:r w:rsidRPr="009E3F78">
        <w:rPr>
          <w:rFonts w:ascii="Times New Roman" w:eastAsia="仿宋_GB2312" w:hAnsi="Times New Roman"/>
          <w:sz w:val="28"/>
          <w:szCs w:val="28"/>
        </w:rPr>
        <w:t>800</w:t>
      </w:r>
      <w:r w:rsidRPr="009E3F78">
        <w:rPr>
          <w:rFonts w:ascii="Times New Roman" w:eastAsia="仿宋_GB2312"/>
          <w:sz w:val="28"/>
          <w:szCs w:val="28"/>
        </w:rPr>
        <w:t>份埃博拉试验性疫苗（水泡性口膜炎病毒疫苗），该疫苗正在美国沃尔特里德陆军研究所进行</w:t>
      </w:r>
      <w:r w:rsidRPr="009E3F78">
        <w:rPr>
          <w:rFonts w:ascii="Times New Roman" w:eastAsia="仿宋_GB2312" w:hAnsi="Times New Roman"/>
          <w:sz w:val="28"/>
          <w:szCs w:val="28"/>
        </w:rPr>
        <w:t>1</w:t>
      </w:r>
      <w:r w:rsidRPr="009E3F78">
        <w:rPr>
          <w:rFonts w:ascii="Times New Roman" w:eastAsia="仿宋_GB2312"/>
          <w:sz w:val="28"/>
          <w:szCs w:val="28"/>
        </w:rPr>
        <w:t>期临床试验，其结果有望于</w:t>
      </w:r>
      <w:r w:rsidRPr="009E3F78">
        <w:rPr>
          <w:rFonts w:ascii="Times New Roman" w:eastAsia="仿宋_GB2312" w:hAnsi="Times New Roman"/>
          <w:sz w:val="28"/>
          <w:szCs w:val="28"/>
        </w:rPr>
        <w:t>12</w:t>
      </w:r>
      <w:r w:rsidRPr="009E3F78">
        <w:rPr>
          <w:rFonts w:ascii="Times New Roman" w:eastAsia="仿宋_GB2312"/>
          <w:sz w:val="28"/>
          <w:szCs w:val="28"/>
        </w:rPr>
        <w:t>月份得出。</w:t>
      </w:r>
      <w:r w:rsidRPr="009E3F78">
        <w:rPr>
          <w:rFonts w:ascii="Times New Roman" w:eastAsia="仿宋_GB2312" w:hAnsi="Times New Roman"/>
          <w:b/>
          <w:sz w:val="28"/>
          <w:szCs w:val="28"/>
        </w:rPr>
        <w:br w:type="page"/>
      </w:r>
    </w:p>
    <w:p w:rsidR="00122D05" w:rsidRPr="00F37FBE" w:rsidRDefault="004F65B0" w:rsidP="00122D05">
      <w:pPr>
        <w:pStyle w:val="Default"/>
        <w:numPr>
          <w:ilvl w:val="0"/>
          <w:numId w:val="1"/>
        </w:numPr>
        <w:spacing w:line="360" w:lineRule="auto"/>
        <w:ind w:hanging="153"/>
        <w:outlineLvl w:val="0"/>
        <w:rPr>
          <w:rFonts w:eastAsia="仿宋_GB2312"/>
          <w:b/>
          <w:sz w:val="28"/>
          <w:szCs w:val="28"/>
          <w:lang w:eastAsia="zh-CN"/>
        </w:rPr>
      </w:pPr>
      <w:bookmarkStart w:id="0" w:name="_Toc400571659"/>
      <w:bookmarkStart w:id="1" w:name="_Toc400704540"/>
      <w:r w:rsidRPr="00F37FBE">
        <w:rPr>
          <w:rFonts w:eastAsia="仿宋_GB2312"/>
          <w:b/>
          <w:sz w:val="28"/>
          <w:szCs w:val="28"/>
          <w:lang w:eastAsia="zh-CN"/>
        </w:rPr>
        <w:t>疫情进展</w:t>
      </w:r>
      <w:bookmarkEnd w:id="0"/>
      <w:bookmarkEnd w:id="1"/>
    </w:p>
    <w:p w:rsidR="00122D05" w:rsidRPr="00F37FBE" w:rsidRDefault="00122D05" w:rsidP="00122D05">
      <w:pPr>
        <w:pStyle w:val="Default"/>
        <w:numPr>
          <w:ilvl w:val="0"/>
          <w:numId w:val="2"/>
        </w:numPr>
        <w:tabs>
          <w:tab w:val="left" w:pos="1276"/>
        </w:tabs>
        <w:spacing w:line="360" w:lineRule="auto"/>
        <w:ind w:left="0" w:firstLineChars="200" w:firstLine="562"/>
        <w:outlineLvl w:val="1"/>
        <w:rPr>
          <w:rFonts w:eastAsia="仿宋_GB2312"/>
          <w:b/>
          <w:sz w:val="28"/>
          <w:szCs w:val="28"/>
          <w:lang w:eastAsia="zh-CN"/>
        </w:rPr>
      </w:pPr>
      <w:r w:rsidRPr="00F37FBE">
        <w:rPr>
          <w:rFonts w:eastAsia="仿宋_GB2312"/>
          <w:b/>
          <w:sz w:val="28"/>
          <w:szCs w:val="28"/>
          <w:lang w:eastAsia="zh-CN"/>
        </w:rPr>
        <w:t>西非</w:t>
      </w:r>
      <w:r w:rsidR="00B64891">
        <w:rPr>
          <w:rFonts w:eastAsia="仿宋_GB2312" w:hint="eastAsia"/>
          <w:b/>
          <w:sz w:val="28"/>
          <w:szCs w:val="28"/>
          <w:lang w:eastAsia="zh-CN"/>
        </w:rPr>
        <w:t>三国</w:t>
      </w:r>
      <w:r w:rsidRPr="00F37FBE">
        <w:rPr>
          <w:rFonts w:eastAsia="仿宋_GB2312"/>
          <w:b/>
          <w:sz w:val="28"/>
          <w:szCs w:val="28"/>
          <w:lang w:eastAsia="zh-CN"/>
        </w:rPr>
        <w:t>埃博拉</w:t>
      </w:r>
      <w:r w:rsidR="00B64891">
        <w:rPr>
          <w:rFonts w:eastAsia="仿宋_GB2312" w:hint="eastAsia"/>
          <w:b/>
          <w:sz w:val="28"/>
          <w:szCs w:val="28"/>
          <w:lang w:eastAsia="zh-CN"/>
        </w:rPr>
        <w:t>出血热</w:t>
      </w:r>
      <w:r w:rsidRPr="00F37FBE">
        <w:rPr>
          <w:rFonts w:eastAsia="仿宋_GB2312"/>
          <w:b/>
          <w:sz w:val="28"/>
          <w:szCs w:val="28"/>
          <w:lang w:eastAsia="zh-CN"/>
        </w:rPr>
        <w:t>总体疫情形势仍在恶化，</w:t>
      </w:r>
      <w:r w:rsidR="00B64891">
        <w:rPr>
          <w:rFonts w:eastAsia="仿宋_GB2312" w:hint="eastAsia"/>
          <w:b/>
          <w:sz w:val="28"/>
          <w:szCs w:val="28"/>
          <w:lang w:eastAsia="zh-CN"/>
        </w:rPr>
        <w:t>病例发病数上升，</w:t>
      </w:r>
      <w:r w:rsidRPr="00F37FBE">
        <w:rPr>
          <w:rFonts w:eastAsia="仿宋_GB2312"/>
          <w:b/>
          <w:sz w:val="28"/>
          <w:szCs w:val="28"/>
          <w:lang w:eastAsia="zh-CN"/>
        </w:rPr>
        <w:t>出现新疫区，</w:t>
      </w:r>
      <w:r w:rsidR="00B64891">
        <w:rPr>
          <w:rFonts w:eastAsia="仿宋_GB2312" w:hint="eastAsia"/>
          <w:b/>
          <w:sz w:val="28"/>
          <w:szCs w:val="28"/>
          <w:lang w:eastAsia="zh-CN"/>
        </w:rPr>
        <w:t>人口密度较高的首都及其周边地区是各国的重点地区，</w:t>
      </w:r>
      <w:r w:rsidRPr="00F37FBE">
        <w:rPr>
          <w:rFonts w:eastAsia="仿宋_GB2312"/>
          <w:b/>
          <w:sz w:val="28"/>
          <w:szCs w:val="28"/>
          <w:lang w:eastAsia="zh-CN"/>
        </w:rPr>
        <w:t>防控资源依然匮乏。</w:t>
      </w:r>
    </w:p>
    <w:p w:rsidR="00122D05" w:rsidRPr="00F37FBE" w:rsidRDefault="00B64891" w:rsidP="00122D05">
      <w:pPr>
        <w:pStyle w:val="Default"/>
        <w:numPr>
          <w:ilvl w:val="3"/>
          <w:numId w:val="2"/>
        </w:numPr>
        <w:tabs>
          <w:tab w:val="left" w:pos="1276"/>
        </w:tabs>
        <w:spacing w:line="360" w:lineRule="auto"/>
        <w:ind w:firstLineChars="200" w:firstLine="560"/>
        <w:outlineLvl w:val="1"/>
        <w:rPr>
          <w:rFonts w:eastAsia="仿宋_GB2312"/>
          <w:sz w:val="28"/>
          <w:szCs w:val="28"/>
          <w:lang w:eastAsia="zh-CN"/>
        </w:rPr>
      </w:pPr>
      <w:r w:rsidRPr="00F37FBE">
        <w:rPr>
          <w:rFonts w:eastAsia="仿宋_GB2312"/>
          <w:sz w:val="28"/>
          <w:szCs w:val="28"/>
          <w:lang w:eastAsia="zh-CN"/>
        </w:rPr>
        <w:t>塞拉利昂疫情仍在持续快速上升</w:t>
      </w:r>
      <w:r>
        <w:rPr>
          <w:rFonts w:eastAsia="仿宋_GB2312" w:hint="eastAsia"/>
          <w:sz w:val="28"/>
          <w:szCs w:val="28"/>
          <w:lang w:eastAsia="zh-CN"/>
        </w:rPr>
        <w:t>，</w:t>
      </w:r>
      <w:r w:rsidRPr="00F37FBE">
        <w:rPr>
          <w:rFonts w:eastAsia="仿宋_GB2312"/>
          <w:sz w:val="28"/>
          <w:szCs w:val="28"/>
          <w:lang w:eastAsia="zh-CN"/>
        </w:rPr>
        <w:t>几内亚</w:t>
      </w:r>
      <w:r>
        <w:rPr>
          <w:rFonts w:eastAsia="仿宋_GB2312" w:hint="eastAsia"/>
          <w:sz w:val="28"/>
          <w:szCs w:val="28"/>
          <w:lang w:eastAsia="zh-CN"/>
        </w:rPr>
        <w:t>近</w:t>
      </w:r>
      <w:r>
        <w:rPr>
          <w:rFonts w:eastAsia="仿宋_GB2312" w:hint="eastAsia"/>
          <w:sz w:val="28"/>
          <w:szCs w:val="28"/>
          <w:lang w:eastAsia="zh-CN"/>
        </w:rPr>
        <w:t>5</w:t>
      </w:r>
      <w:r w:rsidRPr="00F37FBE">
        <w:rPr>
          <w:rFonts w:eastAsia="仿宋_GB2312"/>
          <w:sz w:val="28"/>
          <w:szCs w:val="28"/>
          <w:lang w:eastAsia="zh-CN"/>
        </w:rPr>
        <w:t>周</w:t>
      </w:r>
      <w:r>
        <w:rPr>
          <w:rFonts w:eastAsia="仿宋_GB2312" w:hint="eastAsia"/>
          <w:sz w:val="28"/>
          <w:szCs w:val="28"/>
          <w:lang w:eastAsia="zh-CN"/>
        </w:rPr>
        <w:t>每周报告病例</w:t>
      </w:r>
      <w:r>
        <w:rPr>
          <w:rFonts w:eastAsia="仿宋_GB2312" w:hint="eastAsia"/>
          <w:sz w:val="28"/>
          <w:szCs w:val="28"/>
          <w:lang w:eastAsia="zh-CN"/>
        </w:rPr>
        <w:t>100</w:t>
      </w:r>
      <w:r>
        <w:rPr>
          <w:rFonts w:eastAsia="仿宋_GB2312" w:hint="eastAsia"/>
          <w:sz w:val="28"/>
          <w:szCs w:val="28"/>
          <w:lang w:eastAsia="zh-CN"/>
        </w:rPr>
        <w:t>例，之前每周约</w:t>
      </w:r>
      <w:r>
        <w:rPr>
          <w:rFonts w:eastAsia="仿宋_GB2312" w:hint="eastAsia"/>
          <w:sz w:val="28"/>
          <w:szCs w:val="28"/>
          <w:lang w:eastAsia="zh-CN"/>
        </w:rPr>
        <w:t>50</w:t>
      </w:r>
      <w:r>
        <w:rPr>
          <w:rFonts w:eastAsia="仿宋_GB2312" w:hint="eastAsia"/>
          <w:sz w:val="28"/>
          <w:szCs w:val="28"/>
          <w:lang w:eastAsia="zh-CN"/>
        </w:rPr>
        <w:t>例，</w:t>
      </w:r>
      <w:r w:rsidRPr="00F37FBE">
        <w:rPr>
          <w:rFonts w:eastAsia="仿宋_GB2312"/>
          <w:sz w:val="28"/>
          <w:szCs w:val="28"/>
          <w:lang w:eastAsia="zh-CN"/>
        </w:rPr>
        <w:t>疫情明显上升。</w:t>
      </w:r>
      <w:r w:rsidR="00122D05" w:rsidRPr="00F37FBE">
        <w:rPr>
          <w:rFonts w:eastAsia="仿宋_GB2312"/>
          <w:sz w:val="28"/>
          <w:szCs w:val="28"/>
          <w:lang w:eastAsia="zh-CN"/>
        </w:rPr>
        <w:t>近</w:t>
      </w:r>
      <w:r w:rsidR="00122D05" w:rsidRPr="00F37FBE">
        <w:rPr>
          <w:rFonts w:eastAsia="仿宋_GB2312"/>
          <w:sz w:val="28"/>
          <w:szCs w:val="28"/>
          <w:lang w:eastAsia="zh-CN"/>
        </w:rPr>
        <w:t>3</w:t>
      </w:r>
      <w:r w:rsidR="00122D05" w:rsidRPr="00F37FBE">
        <w:rPr>
          <w:rFonts w:eastAsia="仿宋_GB2312"/>
          <w:sz w:val="28"/>
          <w:szCs w:val="28"/>
          <w:lang w:eastAsia="zh-CN"/>
        </w:rPr>
        <w:t>周利比里亚新增报告病例数出现下降，但</w:t>
      </w:r>
      <w:r>
        <w:rPr>
          <w:rFonts w:eastAsia="仿宋_GB2312" w:hint="eastAsia"/>
          <w:sz w:val="28"/>
          <w:szCs w:val="28"/>
          <w:lang w:eastAsia="zh-CN"/>
        </w:rPr>
        <w:t>WHO</w:t>
      </w:r>
      <w:r>
        <w:rPr>
          <w:rFonts w:eastAsia="仿宋_GB2312" w:hint="eastAsia"/>
          <w:sz w:val="28"/>
          <w:szCs w:val="28"/>
          <w:lang w:eastAsia="zh-CN"/>
        </w:rPr>
        <w:t>认为</w:t>
      </w:r>
      <w:r w:rsidR="006711FD">
        <w:rPr>
          <w:rFonts w:eastAsia="仿宋_GB2312"/>
          <w:sz w:val="28"/>
          <w:szCs w:val="28"/>
          <w:lang w:eastAsia="zh-CN"/>
        </w:rPr>
        <w:t>这并非真正疫情下降，而是与当地疫情监测报告能力不足有关</w:t>
      </w:r>
      <w:r w:rsidR="006711FD">
        <w:rPr>
          <w:rFonts w:eastAsia="仿宋_GB2312" w:hint="eastAsia"/>
          <w:sz w:val="28"/>
          <w:szCs w:val="28"/>
          <w:lang w:eastAsia="zh-CN"/>
        </w:rPr>
        <w:t>。</w:t>
      </w:r>
      <w:r w:rsidRPr="00F37FBE" w:rsidDel="00B64891">
        <w:rPr>
          <w:rFonts w:eastAsia="仿宋_GB2312"/>
          <w:sz w:val="28"/>
          <w:szCs w:val="28"/>
          <w:lang w:eastAsia="zh-CN"/>
        </w:rPr>
        <w:t xml:space="preserve"> </w:t>
      </w:r>
    </w:p>
    <w:p w:rsidR="00122D05" w:rsidRPr="00F37FBE" w:rsidRDefault="00B64891" w:rsidP="00122D05">
      <w:pPr>
        <w:pStyle w:val="Default"/>
        <w:numPr>
          <w:ilvl w:val="3"/>
          <w:numId w:val="2"/>
        </w:numPr>
        <w:tabs>
          <w:tab w:val="left" w:pos="1276"/>
        </w:tabs>
        <w:spacing w:line="360" w:lineRule="auto"/>
        <w:ind w:firstLineChars="200" w:firstLine="560"/>
        <w:outlineLvl w:val="1"/>
        <w:rPr>
          <w:rFonts w:eastAsia="仿宋_GB2312"/>
          <w:b/>
          <w:sz w:val="28"/>
          <w:szCs w:val="28"/>
          <w:lang w:eastAsia="zh-CN"/>
        </w:rPr>
      </w:pPr>
      <w:r>
        <w:rPr>
          <w:rFonts w:eastAsia="仿宋_GB2312" w:hint="eastAsia"/>
          <w:sz w:val="28"/>
          <w:szCs w:val="28"/>
          <w:lang w:eastAsia="zh-CN"/>
        </w:rPr>
        <w:t>三国</w:t>
      </w:r>
      <w:r w:rsidR="00122D05" w:rsidRPr="00F37FBE">
        <w:rPr>
          <w:rFonts w:eastAsia="仿宋_GB2312"/>
          <w:sz w:val="28"/>
          <w:szCs w:val="28"/>
          <w:lang w:eastAsia="zh-CN"/>
        </w:rPr>
        <w:t>原先几个疫情严重地区疫情出现下降，如塞拉利昂的</w:t>
      </w:r>
      <w:r w:rsidR="00122D05" w:rsidRPr="00F37FBE">
        <w:rPr>
          <w:rFonts w:eastAsia="仿宋_GB2312"/>
          <w:sz w:val="28"/>
          <w:szCs w:val="28"/>
          <w:lang w:eastAsia="zh-CN"/>
        </w:rPr>
        <w:t>Kailahun</w:t>
      </w:r>
      <w:r w:rsidR="00122D05" w:rsidRPr="00F37FBE">
        <w:rPr>
          <w:rFonts w:eastAsia="仿宋_GB2312"/>
          <w:sz w:val="28"/>
          <w:szCs w:val="28"/>
          <w:lang w:eastAsia="zh-CN"/>
        </w:rPr>
        <w:t>和</w:t>
      </w:r>
      <w:r w:rsidR="00122D05" w:rsidRPr="00F37FBE">
        <w:rPr>
          <w:rFonts w:eastAsia="仿宋_GB2312"/>
          <w:sz w:val="28"/>
          <w:szCs w:val="28"/>
          <w:lang w:eastAsia="zh-CN"/>
        </w:rPr>
        <w:t>Kenema</w:t>
      </w:r>
      <w:r w:rsidR="00DD30BA">
        <w:rPr>
          <w:rFonts w:eastAsia="仿宋_GB2312" w:hint="eastAsia"/>
          <w:sz w:val="28"/>
          <w:szCs w:val="28"/>
          <w:lang w:eastAsia="zh-CN"/>
        </w:rPr>
        <w:t>（这两地区近期疫情又有活跃迹象）</w:t>
      </w:r>
      <w:r w:rsidR="00122D05" w:rsidRPr="00F37FBE">
        <w:rPr>
          <w:rFonts w:eastAsia="仿宋_GB2312"/>
          <w:sz w:val="28"/>
          <w:szCs w:val="28"/>
          <w:lang w:eastAsia="zh-CN"/>
        </w:rPr>
        <w:t>，利比里亚的</w:t>
      </w:r>
      <w:r w:rsidR="00122D05" w:rsidRPr="00F37FBE">
        <w:rPr>
          <w:rFonts w:eastAsia="仿宋_GB2312"/>
          <w:sz w:val="28"/>
          <w:szCs w:val="28"/>
          <w:lang w:eastAsia="zh-CN"/>
        </w:rPr>
        <w:t>Lofa</w:t>
      </w:r>
      <w:r w:rsidR="00122D05" w:rsidRPr="00F37FBE">
        <w:rPr>
          <w:rFonts w:eastAsia="仿宋_GB2312"/>
          <w:sz w:val="28"/>
          <w:szCs w:val="28"/>
          <w:lang w:eastAsia="zh-CN"/>
        </w:rPr>
        <w:t>，几内亚的</w:t>
      </w:r>
      <w:r w:rsidR="00122D05" w:rsidRPr="00F37FBE">
        <w:rPr>
          <w:rFonts w:eastAsia="仿宋_GB2312"/>
          <w:sz w:val="28"/>
          <w:szCs w:val="28"/>
          <w:lang w:eastAsia="zh-CN"/>
        </w:rPr>
        <w:t>Gueckedou</w:t>
      </w:r>
      <w:r w:rsidR="00C85CEA" w:rsidRPr="00F37FBE">
        <w:rPr>
          <w:rFonts w:eastAsia="仿宋_GB2312"/>
          <w:b/>
          <w:sz w:val="28"/>
          <w:szCs w:val="28"/>
          <w:lang w:eastAsia="zh-CN"/>
        </w:rPr>
        <w:t>，</w:t>
      </w:r>
      <w:r w:rsidR="00122D05" w:rsidRPr="00F37FBE">
        <w:rPr>
          <w:rFonts w:eastAsia="仿宋_GB2312"/>
          <w:sz w:val="28"/>
          <w:szCs w:val="28"/>
          <w:lang w:eastAsia="zh-CN"/>
        </w:rPr>
        <w:t>但是目前西非三国新增的发病均主要集中在人口密集的首都及其周边地区，近</w:t>
      </w:r>
      <w:r w:rsidR="00122D05" w:rsidRPr="00F37FBE">
        <w:rPr>
          <w:rFonts w:eastAsia="仿宋_GB2312"/>
          <w:sz w:val="28"/>
          <w:szCs w:val="28"/>
          <w:lang w:eastAsia="zh-CN"/>
        </w:rPr>
        <w:t>4</w:t>
      </w:r>
      <w:r w:rsidR="00122D05" w:rsidRPr="00F37FBE">
        <w:rPr>
          <w:rFonts w:eastAsia="仿宋_GB2312"/>
          <w:sz w:val="28"/>
          <w:szCs w:val="28"/>
          <w:lang w:eastAsia="zh-CN"/>
        </w:rPr>
        <w:t>周</w:t>
      </w:r>
      <w:r w:rsidR="00C85CEA" w:rsidRPr="00F37FBE">
        <w:rPr>
          <w:rFonts w:eastAsia="仿宋_GB2312"/>
          <w:sz w:val="28"/>
          <w:szCs w:val="28"/>
          <w:lang w:eastAsia="zh-CN"/>
        </w:rPr>
        <w:t>疫情持续上升，</w:t>
      </w:r>
      <w:r>
        <w:rPr>
          <w:rFonts w:eastAsia="仿宋_GB2312" w:hint="eastAsia"/>
          <w:sz w:val="28"/>
          <w:szCs w:val="28"/>
          <w:lang w:eastAsia="zh-CN"/>
        </w:rPr>
        <w:t>这些地区的</w:t>
      </w:r>
      <w:r w:rsidR="00122D05" w:rsidRPr="00F37FBE">
        <w:rPr>
          <w:rFonts w:eastAsia="仿宋_GB2312"/>
          <w:sz w:val="28"/>
          <w:szCs w:val="28"/>
          <w:lang w:eastAsia="zh-CN"/>
        </w:rPr>
        <w:t>发病数分别占各自</w:t>
      </w:r>
      <w:r w:rsidR="00C85CEA" w:rsidRPr="00F37FBE">
        <w:rPr>
          <w:rFonts w:eastAsia="仿宋_GB2312"/>
          <w:sz w:val="28"/>
          <w:szCs w:val="28"/>
          <w:lang w:eastAsia="zh-CN"/>
        </w:rPr>
        <w:t>全国</w:t>
      </w:r>
      <w:r w:rsidR="00122D05" w:rsidRPr="00F37FBE">
        <w:rPr>
          <w:rFonts w:eastAsia="仿宋_GB2312"/>
          <w:sz w:val="28"/>
          <w:szCs w:val="28"/>
          <w:lang w:eastAsia="zh-CN"/>
        </w:rPr>
        <w:t>病例数的</w:t>
      </w:r>
      <w:r w:rsidR="00122D05" w:rsidRPr="00F37FBE">
        <w:rPr>
          <w:rFonts w:eastAsia="仿宋_GB2312"/>
          <w:sz w:val="28"/>
          <w:szCs w:val="28"/>
          <w:lang w:eastAsia="zh-CN"/>
        </w:rPr>
        <w:t>40%</w:t>
      </w:r>
      <w:r w:rsidR="00C85CEA" w:rsidRPr="00F37FBE">
        <w:rPr>
          <w:rFonts w:eastAsia="仿宋_GB2312"/>
          <w:sz w:val="28"/>
          <w:szCs w:val="28"/>
          <w:lang w:eastAsia="zh-CN"/>
        </w:rPr>
        <w:t>～</w:t>
      </w:r>
      <w:r w:rsidR="00122D05" w:rsidRPr="00F37FBE">
        <w:rPr>
          <w:rFonts w:eastAsia="仿宋_GB2312"/>
          <w:sz w:val="28"/>
          <w:szCs w:val="28"/>
          <w:lang w:eastAsia="zh-CN"/>
        </w:rPr>
        <w:t>50%</w:t>
      </w:r>
      <w:r w:rsidR="00122D05" w:rsidRPr="00F37FBE">
        <w:rPr>
          <w:rFonts w:eastAsia="仿宋_GB2312"/>
          <w:sz w:val="28"/>
          <w:szCs w:val="28"/>
          <w:lang w:eastAsia="zh-CN"/>
        </w:rPr>
        <w:t>。</w:t>
      </w:r>
    </w:p>
    <w:p w:rsidR="00B64891" w:rsidRPr="00F37FBE" w:rsidRDefault="00B64891" w:rsidP="00B64891">
      <w:pPr>
        <w:pStyle w:val="Default"/>
        <w:numPr>
          <w:ilvl w:val="3"/>
          <w:numId w:val="2"/>
        </w:numPr>
        <w:tabs>
          <w:tab w:val="left" w:pos="1276"/>
        </w:tabs>
        <w:spacing w:line="360" w:lineRule="auto"/>
        <w:ind w:firstLineChars="200" w:firstLine="560"/>
        <w:outlineLvl w:val="1"/>
        <w:rPr>
          <w:rFonts w:eastAsia="仿宋_GB2312"/>
          <w:sz w:val="28"/>
          <w:szCs w:val="28"/>
          <w:lang w:eastAsia="zh-CN"/>
        </w:rPr>
      </w:pPr>
      <w:r w:rsidRPr="00F37FBE">
        <w:rPr>
          <w:rFonts w:eastAsia="仿宋_GB2312"/>
          <w:sz w:val="28"/>
          <w:szCs w:val="28"/>
          <w:lang w:eastAsia="zh-CN"/>
        </w:rPr>
        <w:t>过去</w:t>
      </w:r>
      <w:r w:rsidRPr="00F37FBE">
        <w:rPr>
          <w:rFonts w:eastAsia="仿宋_GB2312"/>
          <w:sz w:val="28"/>
          <w:szCs w:val="28"/>
          <w:lang w:eastAsia="zh-CN"/>
        </w:rPr>
        <w:t>21</w:t>
      </w:r>
      <w:r w:rsidRPr="00F37FBE">
        <w:rPr>
          <w:rFonts w:eastAsia="仿宋_GB2312"/>
          <w:sz w:val="28"/>
          <w:szCs w:val="28"/>
          <w:lang w:eastAsia="zh-CN"/>
        </w:rPr>
        <w:t>天几内亚出现两个新发的疫区，分别是与几内亚比绍交界的</w:t>
      </w:r>
      <w:r w:rsidRPr="00F37FBE">
        <w:rPr>
          <w:rFonts w:eastAsia="仿宋_GB2312"/>
          <w:sz w:val="28"/>
          <w:szCs w:val="28"/>
          <w:lang w:eastAsia="zh-CN"/>
        </w:rPr>
        <w:t>Boke</w:t>
      </w:r>
      <w:r w:rsidRPr="00F37FBE">
        <w:rPr>
          <w:rFonts w:eastAsia="仿宋_GB2312"/>
          <w:sz w:val="28"/>
          <w:szCs w:val="28"/>
          <w:lang w:eastAsia="zh-CN"/>
        </w:rPr>
        <w:t>地区和该国中部的</w:t>
      </w:r>
      <w:r w:rsidRPr="00F37FBE">
        <w:rPr>
          <w:rFonts w:eastAsia="仿宋_GB2312"/>
          <w:sz w:val="28"/>
          <w:szCs w:val="28"/>
          <w:lang w:eastAsia="zh-CN"/>
        </w:rPr>
        <w:t>Mamou</w:t>
      </w:r>
      <w:r w:rsidRPr="00F37FBE">
        <w:rPr>
          <w:rFonts w:eastAsia="仿宋_GB2312"/>
          <w:sz w:val="28"/>
          <w:szCs w:val="28"/>
          <w:lang w:eastAsia="zh-CN"/>
        </w:rPr>
        <w:t>地区。</w:t>
      </w:r>
      <w:r>
        <w:rPr>
          <w:rFonts w:eastAsia="仿宋_GB2312" w:hint="eastAsia"/>
          <w:sz w:val="28"/>
          <w:szCs w:val="28"/>
          <w:lang w:eastAsia="zh-CN"/>
        </w:rPr>
        <w:t>塞拉利昂新增一个疫区，至此全国</w:t>
      </w:r>
      <w:r>
        <w:rPr>
          <w:rFonts w:eastAsia="仿宋_GB2312" w:hint="eastAsia"/>
          <w:sz w:val="28"/>
          <w:szCs w:val="28"/>
          <w:lang w:eastAsia="zh-CN"/>
        </w:rPr>
        <w:t>14</w:t>
      </w:r>
      <w:r>
        <w:rPr>
          <w:rFonts w:eastAsia="仿宋_GB2312" w:hint="eastAsia"/>
          <w:sz w:val="28"/>
          <w:szCs w:val="28"/>
          <w:lang w:eastAsia="zh-CN"/>
        </w:rPr>
        <w:t>个行政区均有病例发生。</w:t>
      </w:r>
    </w:p>
    <w:p w:rsidR="00122D05" w:rsidRPr="00F37FBE" w:rsidRDefault="00122D05" w:rsidP="00122D05">
      <w:pPr>
        <w:pStyle w:val="Default"/>
        <w:numPr>
          <w:ilvl w:val="3"/>
          <w:numId w:val="2"/>
        </w:numPr>
        <w:tabs>
          <w:tab w:val="left" w:pos="1276"/>
        </w:tabs>
        <w:spacing w:line="360" w:lineRule="auto"/>
        <w:ind w:firstLineChars="200" w:firstLine="560"/>
        <w:outlineLvl w:val="1"/>
        <w:rPr>
          <w:rFonts w:eastAsia="仿宋_GB2312"/>
          <w:sz w:val="28"/>
          <w:szCs w:val="28"/>
          <w:lang w:eastAsia="zh-CN"/>
        </w:rPr>
      </w:pPr>
      <w:r w:rsidRPr="00F37FBE">
        <w:rPr>
          <w:rFonts w:eastAsia="仿宋_GB2312"/>
          <w:sz w:val="28"/>
          <w:szCs w:val="28"/>
          <w:lang w:eastAsia="zh-CN"/>
        </w:rPr>
        <w:t>西非三国当前医疗卫生资源依然匮乏。</w:t>
      </w:r>
      <w:r w:rsidR="00C85CEA" w:rsidRPr="00F37FBE">
        <w:rPr>
          <w:rFonts w:eastAsia="仿宋_GB2312"/>
          <w:sz w:val="28"/>
          <w:szCs w:val="28"/>
          <w:lang w:eastAsia="zh-CN"/>
        </w:rPr>
        <w:t>截至</w:t>
      </w:r>
      <w:r w:rsidR="00C85CEA" w:rsidRPr="00F37FBE">
        <w:rPr>
          <w:rFonts w:eastAsia="仿宋_GB2312"/>
          <w:sz w:val="28"/>
          <w:szCs w:val="28"/>
          <w:lang w:eastAsia="zh-CN"/>
        </w:rPr>
        <w:t>10</w:t>
      </w:r>
      <w:r w:rsidR="00C85CEA" w:rsidRPr="00F37FBE">
        <w:rPr>
          <w:rFonts w:eastAsia="仿宋_GB2312"/>
          <w:sz w:val="28"/>
          <w:szCs w:val="28"/>
          <w:lang w:eastAsia="zh-CN"/>
        </w:rPr>
        <w:t>月</w:t>
      </w:r>
      <w:r w:rsidR="00C85CEA" w:rsidRPr="00F37FBE">
        <w:rPr>
          <w:rFonts w:eastAsia="仿宋_GB2312"/>
          <w:sz w:val="28"/>
          <w:szCs w:val="28"/>
          <w:lang w:eastAsia="zh-CN"/>
        </w:rPr>
        <w:t>12</w:t>
      </w:r>
      <w:r w:rsidR="00C85CEA" w:rsidRPr="00F37FBE">
        <w:rPr>
          <w:rFonts w:eastAsia="仿宋_GB2312"/>
          <w:sz w:val="28"/>
          <w:szCs w:val="28"/>
          <w:lang w:eastAsia="zh-CN"/>
        </w:rPr>
        <w:t>日，</w:t>
      </w:r>
      <w:r w:rsidRPr="00F37FBE">
        <w:rPr>
          <w:rFonts w:eastAsia="仿宋_GB2312"/>
          <w:sz w:val="28"/>
          <w:szCs w:val="28"/>
          <w:lang w:eastAsia="zh-CN"/>
        </w:rPr>
        <w:t>几内亚、利比里亚和塞拉利昂现有床位数分别为</w:t>
      </w:r>
      <w:r w:rsidRPr="00F37FBE">
        <w:rPr>
          <w:rFonts w:eastAsia="仿宋_GB2312"/>
          <w:sz w:val="28"/>
          <w:szCs w:val="28"/>
          <w:lang w:eastAsia="zh-CN"/>
        </w:rPr>
        <w:t>160</w:t>
      </w:r>
      <w:r w:rsidRPr="00F37FBE">
        <w:rPr>
          <w:rFonts w:eastAsia="仿宋_GB2312"/>
          <w:sz w:val="28"/>
          <w:szCs w:val="28"/>
          <w:lang w:eastAsia="zh-CN"/>
        </w:rPr>
        <w:t>、</w:t>
      </w:r>
      <w:r w:rsidRPr="00F37FBE">
        <w:rPr>
          <w:rFonts w:eastAsia="仿宋_GB2312"/>
          <w:sz w:val="28"/>
          <w:szCs w:val="28"/>
          <w:lang w:eastAsia="zh-CN"/>
        </w:rPr>
        <w:t>620</w:t>
      </w:r>
      <w:r w:rsidRPr="00F37FBE">
        <w:rPr>
          <w:rFonts w:eastAsia="仿宋_GB2312"/>
          <w:sz w:val="28"/>
          <w:szCs w:val="28"/>
          <w:lang w:eastAsia="zh-CN"/>
        </w:rPr>
        <w:t>和</w:t>
      </w:r>
      <w:r w:rsidRPr="00F37FBE">
        <w:rPr>
          <w:rFonts w:eastAsia="仿宋_GB2312"/>
          <w:sz w:val="28"/>
          <w:szCs w:val="28"/>
          <w:lang w:eastAsia="zh-CN"/>
        </w:rPr>
        <w:t>346</w:t>
      </w:r>
      <w:r w:rsidRPr="00F37FBE">
        <w:rPr>
          <w:rFonts w:eastAsia="仿宋_GB2312"/>
          <w:sz w:val="28"/>
          <w:szCs w:val="28"/>
          <w:lang w:eastAsia="zh-CN"/>
        </w:rPr>
        <w:t>张，仅能满足三国需求的</w:t>
      </w:r>
      <w:r w:rsidRPr="00F37FBE">
        <w:rPr>
          <w:rFonts w:eastAsia="仿宋_GB2312"/>
          <w:sz w:val="28"/>
          <w:szCs w:val="28"/>
          <w:lang w:eastAsia="zh-CN"/>
        </w:rPr>
        <w:t>50%</w:t>
      </w:r>
      <w:r w:rsidRPr="00F37FBE">
        <w:rPr>
          <w:rFonts w:eastAsia="仿宋_GB2312"/>
          <w:sz w:val="28"/>
          <w:szCs w:val="28"/>
          <w:lang w:eastAsia="zh-CN"/>
        </w:rPr>
        <w:t>、</w:t>
      </w:r>
      <w:r w:rsidRPr="00F37FBE">
        <w:rPr>
          <w:rFonts w:eastAsia="仿宋_GB2312"/>
          <w:sz w:val="28"/>
          <w:szCs w:val="28"/>
          <w:lang w:eastAsia="zh-CN"/>
        </w:rPr>
        <w:t>21%</w:t>
      </w:r>
      <w:r w:rsidRPr="00F37FBE">
        <w:rPr>
          <w:rFonts w:eastAsia="仿宋_GB2312"/>
          <w:sz w:val="28"/>
          <w:szCs w:val="28"/>
          <w:lang w:eastAsia="zh-CN"/>
        </w:rPr>
        <w:t>和</w:t>
      </w:r>
      <w:r w:rsidRPr="00F37FBE">
        <w:rPr>
          <w:rFonts w:eastAsia="仿宋_GB2312"/>
          <w:sz w:val="28"/>
          <w:szCs w:val="28"/>
          <w:lang w:eastAsia="zh-CN"/>
        </w:rPr>
        <w:t>29%</w:t>
      </w:r>
      <w:r w:rsidRPr="00F37FBE">
        <w:rPr>
          <w:rFonts w:eastAsia="仿宋_GB2312"/>
          <w:sz w:val="28"/>
          <w:szCs w:val="28"/>
          <w:lang w:eastAsia="zh-CN"/>
        </w:rPr>
        <w:t>。</w:t>
      </w:r>
    </w:p>
    <w:p w:rsidR="006455D0" w:rsidRPr="00F37FBE" w:rsidRDefault="00122D05" w:rsidP="00C85CEA">
      <w:pPr>
        <w:pStyle w:val="Default"/>
        <w:numPr>
          <w:ilvl w:val="3"/>
          <w:numId w:val="2"/>
        </w:numPr>
        <w:tabs>
          <w:tab w:val="left" w:pos="1276"/>
        </w:tabs>
        <w:spacing w:line="360" w:lineRule="auto"/>
        <w:ind w:firstLineChars="200" w:firstLine="560"/>
        <w:outlineLvl w:val="1"/>
        <w:rPr>
          <w:rFonts w:eastAsia="仿宋_GB2312"/>
          <w:sz w:val="28"/>
          <w:szCs w:val="28"/>
          <w:lang w:eastAsia="zh-CN"/>
        </w:rPr>
      </w:pPr>
      <w:r w:rsidRPr="00F37FBE">
        <w:rPr>
          <w:rFonts w:eastAsia="仿宋_GB2312"/>
          <w:sz w:val="28"/>
          <w:szCs w:val="28"/>
          <w:lang w:eastAsia="zh-CN"/>
        </w:rPr>
        <w:t>医务人员感染</w:t>
      </w:r>
      <w:r w:rsidR="00C85CEA" w:rsidRPr="00F37FBE">
        <w:rPr>
          <w:rFonts w:eastAsia="仿宋_GB2312"/>
          <w:sz w:val="28"/>
          <w:szCs w:val="28"/>
          <w:lang w:eastAsia="zh-CN"/>
        </w:rPr>
        <w:t>数量已经下降</w:t>
      </w:r>
      <w:r w:rsidRPr="00F37FBE">
        <w:rPr>
          <w:rFonts w:eastAsia="仿宋_GB2312"/>
          <w:sz w:val="28"/>
          <w:szCs w:val="28"/>
          <w:lang w:eastAsia="zh-CN"/>
        </w:rPr>
        <w:t>。</w:t>
      </w:r>
      <w:r w:rsidRPr="00F37FBE">
        <w:rPr>
          <w:rFonts w:eastAsia="仿宋_GB2312"/>
          <w:sz w:val="28"/>
          <w:szCs w:val="28"/>
          <w:lang w:eastAsia="zh-CN"/>
        </w:rPr>
        <w:t>10</w:t>
      </w:r>
      <w:r w:rsidRPr="00F37FBE">
        <w:rPr>
          <w:rFonts w:eastAsia="仿宋_GB2312"/>
          <w:sz w:val="28"/>
          <w:szCs w:val="28"/>
          <w:lang w:eastAsia="zh-CN"/>
        </w:rPr>
        <w:t>月</w:t>
      </w:r>
      <w:r w:rsidRPr="00F37FBE">
        <w:rPr>
          <w:rFonts w:eastAsia="仿宋_GB2312"/>
          <w:sz w:val="28"/>
          <w:szCs w:val="28"/>
          <w:lang w:eastAsia="zh-CN"/>
        </w:rPr>
        <w:t>7</w:t>
      </w:r>
      <w:r w:rsidRPr="00F37FBE">
        <w:rPr>
          <w:rFonts w:eastAsia="仿宋_GB2312"/>
          <w:sz w:val="28"/>
          <w:szCs w:val="28"/>
          <w:lang w:eastAsia="zh-CN"/>
        </w:rPr>
        <w:t>日</w:t>
      </w:r>
      <w:r w:rsidR="00C85CEA" w:rsidRPr="00F37FBE">
        <w:rPr>
          <w:rFonts w:eastAsia="仿宋_GB2312"/>
          <w:sz w:val="28"/>
          <w:szCs w:val="28"/>
          <w:lang w:eastAsia="zh-CN"/>
        </w:rPr>
        <w:t>～</w:t>
      </w:r>
      <w:r w:rsidRPr="00F37FBE">
        <w:rPr>
          <w:rFonts w:eastAsia="仿宋_GB2312"/>
          <w:sz w:val="28"/>
          <w:szCs w:val="28"/>
          <w:lang w:eastAsia="zh-CN"/>
        </w:rPr>
        <w:t>12</w:t>
      </w:r>
      <w:r w:rsidRPr="00F37FBE">
        <w:rPr>
          <w:rFonts w:eastAsia="仿宋_GB2312"/>
          <w:sz w:val="28"/>
          <w:szCs w:val="28"/>
          <w:lang w:eastAsia="zh-CN"/>
        </w:rPr>
        <w:t>日，西非三国新增医务人员感染</w:t>
      </w:r>
      <w:r w:rsidRPr="00F37FBE">
        <w:rPr>
          <w:rFonts w:eastAsia="仿宋_GB2312"/>
          <w:sz w:val="28"/>
          <w:szCs w:val="28"/>
          <w:lang w:eastAsia="zh-CN"/>
        </w:rPr>
        <w:t>24</w:t>
      </w:r>
      <w:r w:rsidRPr="00F37FBE">
        <w:rPr>
          <w:rFonts w:eastAsia="仿宋_GB2312"/>
          <w:sz w:val="28"/>
          <w:szCs w:val="28"/>
          <w:lang w:eastAsia="zh-CN"/>
        </w:rPr>
        <w:t>例，平均每日新增</w:t>
      </w:r>
      <w:r w:rsidRPr="00F37FBE">
        <w:rPr>
          <w:rFonts w:eastAsia="仿宋_GB2312"/>
          <w:sz w:val="28"/>
          <w:szCs w:val="28"/>
          <w:lang w:eastAsia="zh-CN"/>
        </w:rPr>
        <w:t>5</w:t>
      </w:r>
      <w:r w:rsidRPr="00F37FBE">
        <w:rPr>
          <w:rFonts w:eastAsia="仿宋_GB2312"/>
          <w:sz w:val="28"/>
          <w:szCs w:val="28"/>
          <w:lang w:eastAsia="zh-CN"/>
        </w:rPr>
        <w:t>例（上期疫情更新时平均每天新增</w:t>
      </w:r>
      <w:r w:rsidRPr="00F37FBE">
        <w:rPr>
          <w:rFonts w:eastAsia="仿宋_GB2312"/>
          <w:sz w:val="28"/>
          <w:szCs w:val="28"/>
          <w:lang w:eastAsia="zh-CN"/>
        </w:rPr>
        <w:t>13</w:t>
      </w:r>
      <w:r w:rsidRPr="00F37FBE">
        <w:rPr>
          <w:rFonts w:eastAsia="仿宋_GB2312"/>
          <w:sz w:val="28"/>
          <w:szCs w:val="28"/>
          <w:lang w:eastAsia="zh-CN"/>
        </w:rPr>
        <w:t>例）。</w:t>
      </w:r>
      <w:r w:rsidR="00C85CEA" w:rsidRPr="00F37FBE">
        <w:rPr>
          <w:rFonts w:eastAsia="仿宋_GB2312"/>
          <w:sz w:val="28"/>
          <w:szCs w:val="28"/>
          <w:lang w:eastAsia="zh-CN"/>
        </w:rPr>
        <w:t>（详见附表</w:t>
      </w:r>
      <w:r w:rsidR="00C85CEA" w:rsidRPr="00F37FBE">
        <w:rPr>
          <w:rFonts w:eastAsia="仿宋_GB2312"/>
          <w:sz w:val="28"/>
          <w:szCs w:val="28"/>
          <w:lang w:eastAsia="zh-CN"/>
        </w:rPr>
        <w:t>1</w:t>
      </w:r>
      <w:r w:rsidR="00C85CEA" w:rsidRPr="00F37FBE">
        <w:rPr>
          <w:rFonts w:eastAsia="仿宋_GB2312"/>
          <w:sz w:val="28"/>
          <w:szCs w:val="28"/>
          <w:lang w:eastAsia="zh-CN"/>
        </w:rPr>
        <w:t>，附图</w:t>
      </w:r>
      <w:r w:rsidR="00C85CEA" w:rsidRPr="00F37FBE">
        <w:rPr>
          <w:rFonts w:eastAsia="仿宋_GB2312"/>
          <w:sz w:val="28"/>
          <w:szCs w:val="28"/>
          <w:lang w:eastAsia="zh-CN"/>
        </w:rPr>
        <w:t>1-</w:t>
      </w:r>
      <w:r w:rsidR="00CC762B">
        <w:rPr>
          <w:rFonts w:eastAsia="仿宋_GB2312"/>
          <w:sz w:val="28"/>
          <w:szCs w:val="28"/>
          <w:lang w:eastAsia="zh-CN"/>
        </w:rPr>
        <w:t>3</w:t>
      </w:r>
      <w:bookmarkStart w:id="2" w:name="_GoBack"/>
      <w:bookmarkEnd w:id="2"/>
      <w:r w:rsidR="00C85CEA" w:rsidRPr="00F37FBE">
        <w:rPr>
          <w:rFonts w:eastAsia="仿宋_GB2312"/>
          <w:sz w:val="28"/>
          <w:szCs w:val="28"/>
          <w:lang w:eastAsia="zh-CN"/>
        </w:rPr>
        <w:t>）</w:t>
      </w:r>
    </w:p>
    <w:p w:rsidR="0025322C" w:rsidRDefault="0029523C" w:rsidP="00471ED7">
      <w:pPr>
        <w:pStyle w:val="Default"/>
        <w:spacing w:line="360" w:lineRule="auto"/>
        <w:ind w:firstLineChars="200" w:firstLine="562"/>
        <w:jc w:val="both"/>
        <w:outlineLvl w:val="1"/>
        <w:rPr>
          <w:rFonts w:eastAsia="仿宋_GB2312"/>
          <w:b/>
          <w:sz w:val="28"/>
          <w:szCs w:val="28"/>
          <w:lang w:eastAsia="zh-CN"/>
        </w:rPr>
      </w:pPr>
      <w:r>
        <w:rPr>
          <w:rFonts w:eastAsia="仿宋_GB2312" w:hint="eastAsia"/>
          <w:b/>
          <w:sz w:val="28"/>
          <w:szCs w:val="28"/>
          <w:lang w:eastAsia="zh-CN"/>
        </w:rPr>
        <w:t>（二）</w:t>
      </w:r>
      <w:r w:rsidR="00B64891">
        <w:rPr>
          <w:rFonts w:eastAsia="仿宋_GB2312" w:hint="eastAsia"/>
          <w:b/>
          <w:sz w:val="28"/>
          <w:szCs w:val="28"/>
          <w:lang w:eastAsia="zh-CN"/>
        </w:rPr>
        <w:t>非洲之外出现本地感染病例，</w:t>
      </w:r>
      <w:r w:rsidR="0025322C" w:rsidRPr="00F37FBE">
        <w:rPr>
          <w:rFonts w:eastAsia="仿宋_GB2312"/>
          <w:b/>
          <w:sz w:val="28"/>
          <w:szCs w:val="28"/>
          <w:lang w:eastAsia="zh-CN"/>
        </w:rPr>
        <w:t>西班牙</w:t>
      </w:r>
      <w:r w:rsidR="00B64891">
        <w:rPr>
          <w:rFonts w:eastAsia="仿宋_GB2312" w:hint="eastAsia"/>
          <w:b/>
          <w:sz w:val="28"/>
          <w:szCs w:val="28"/>
          <w:lang w:eastAsia="zh-CN"/>
        </w:rPr>
        <w:t>、美国相继报告护理人员</w:t>
      </w:r>
      <w:r w:rsidR="0025322C" w:rsidRPr="00F37FBE">
        <w:rPr>
          <w:rFonts w:eastAsia="仿宋_GB2312"/>
          <w:b/>
          <w:sz w:val="28"/>
          <w:szCs w:val="28"/>
          <w:lang w:eastAsia="zh-CN"/>
        </w:rPr>
        <w:t>感染</w:t>
      </w:r>
      <w:r w:rsidR="00C85CEA" w:rsidRPr="00F37FBE">
        <w:rPr>
          <w:rFonts w:eastAsia="仿宋_GB2312"/>
          <w:b/>
          <w:sz w:val="28"/>
          <w:szCs w:val="28"/>
          <w:lang w:eastAsia="zh-CN"/>
        </w:rPr>
        <w:t>病例</w:t>
      </w:r>
      <w:r>
        <w:rPr>
          <w:rFonts w:eastAsia="仿宋_GB2312" w:hint="eastAsia"/>
          <w:b/>
          <w:sz w:val="28"/>
          <w:szCs w:val="28"/>
          <w:lang w:eastAsia="zh-CN"/>
        </w:rPr>
        <w:t>。</w:t>
      </w:r>
    </w:p>
    <w:p w:rsidR="0029523C" w:rsidRPr="00471ED7" w:rsidRDefault="0029523C" w:rsidP="00471ED7">
      <w:pPr>
        <w:pStyle w:val="Default"/>
        <w:spacing w:line="360" w:lineRule="auto"/>
        <w:ind w:firstLineChars="200" w:firstLine="560"/>
        <w:jc w:val="both"/>
        <w:outlineLvl w:val="1"/>
        <w:rPr>
          <w:rFonts w:eastAsia="仿宋_GB2312"/>
          <w:sz w:val="28"/>
          <w:szCs w:val="28"/>
          <w:lang w:eastAsia="zh-CN"/>
        </w:rPr>
      </w:pPr>
      <w:r w:rsidRPr="00471ED7">
        <w:rPr>
          <w:rFonts w:eastAsia="仿宋_GB2312"/>
          <w:sz w:val="28"/>
          <w:szCs w:val="28"/>
          <w:lang w:eastAsia="zh-CN"/>
        </w:rPr>
        <w:t>1.</w:t>
      </w:r>
      <w:r w:rsidRPr="006711FD">
        <w:rPr>
          <w:rFonts w:eastAsia="仿宋_GB2312" w:hint="eastAsia"/>
          <w:b/>
          <w:sz w:val="28"/>
          <w:szCs w:val="28"/>
          <w:lang w:eastAsia="zh-CN"/>
        </w:rPr>
        <w:t>西班牙</w:t>
      </w:r>
      <w:r w:rsidRPr="00471ED7">
        <w:rPr>
          <w:rFonts w:eastAsia="仿宋_GB2312" w:hint="eastAsia"/>
          <w:sz w:val="28"/>
          <w:szCs w:val="28"/>
          <w:lang w:eastAsia="zh-CN"/>
        </w:rPr>
        <w:t>病例，</w:t>
      </w:r>
      <w:r w:rsidRPr="00471ED7">
        <w:rPr>
          <w:rFonts w:eastAsia="仿宋_GB2312"/>
          <w:sz w:val="28"/>
          <w:szCs w:val="28"/>
          <w:lang w:eastAsia="zh-CN"/>
        </w:rPr>
        <w:t>44</w:t>
      </w:r>
      <w:r w:rsidRPr="00471ED7">
        <w:rPr>
          <w:rFonts w:eastAsia="仿宋_GB2312" w:hint="eastAsia"/>
          <w:sz w:val="28"/>
          <w:szCs w:val="28"/>
          <w:lang w:eastAsia="zh-CN"/>
        </w:rPr>
        <w:t>岁，女，马德里</w:t>
      </w:r>
      <w:r w:rsidRPr="00471ED7">
        <w:rPr>
          <w:rFonts w:eastAsia="仿宋_GB2312"/>
          <w:sz w:val="28"/>
          <w:szCs w:val="28"/>
          <w:lang w:eastAsia="zh-CN"/>
        </w:rPr>
        <w:t xml:space="preserve">LaPaz-Carlos III </w:t>
      </w:r>
      <w:r w:rsidRPr="00471ED7">
        <w:rPr>
          <w:rFonts w:eastAsia="仿宋_GB2312" w:hint="eastAsia"/>
          <w:sz w:val="28"/>
          <w:szCs w:val="28"/>
          <w:lang w:eastAsia="zh-CN"/>
        </w:rPr>
        <w:t>医院护士，曾参与运回国的埃博拉病例护理和死亡后患者遗物整理。</w:t>
      </w:r>
      <w:r w:rsidRPr="00471ED7">
        <w:rPr>
          <w:rFonts w:eastAsia="仿宋_GB2312"/>
          <w:sz w:val="28"/>
          <w:szCs w:val="28"/>
          <w:lang w:eastAsia="zh-CN"/>
        </w:rPr>
        <w:t>9</w:t>
      </w:r>
      <w:r w:rsidRPr="00471ED7">
        <w:rPr>
          <w:rFonts w:eastAsia="仿宋_GB2312" w:hint="eastAsia"/>
          <w:sz w:val="28"/>
          <w:szCs w:val="28"/>
          <w:lang w:eastAsia="zh-CN"/>
        </w:rPr>
        <w:t>月</w:t>
      </w:r>
      <w:r w:rsidRPr="00471ED7">
        <w:rPr>
          <w:rFonts w:eastAsia="仿宋_GB2312"/>
          <w:sz w:val="28"/>
          <w:szCs w:val="28"/>
          <w:lang w:eastAsia="zh-CN"/>
        </w:rPr>
        <w:t>29</w:t>
      </w:r>
      <w:r w:rsidRPr="00471ED7">
        <w:rPr>
          <w:rFonts w:eastAsia="仿宋_GB2312" w:hint="eastAsia"/>
          <w:sz w:val="28"/>
          <w:szCs w:val="28"/>
          <w:lang w:eastAsia="zh-CN"/>
        </w:rPr>
        <w:t>日发病，</w:t>
      </w:r>
      <w:r w:rsidRPr="00471ED7">
        <w:rPr>
          <w:rFonts w:eastAsia="仿宋_GB2312"/>
          <w:sz w:val="28"/>
          <w:szCs w:val="28"/>
          <w:lang w:eastAsia="zh-CN"/>
        </w:rPr>
        <w:t>10</w:t>
      </w:r>
      <w:r w:rsidRPr="00471ED7">
        <w:rPr>
          <w:rFonts w:eastAsia="仿宋_GB2312" w:hint="eastAsia"/>
          <w:sz w:val="28"/>
          <w:szCs w:val="28"/>
          <w:lang w:eastAsia="zh-CN"/>
        </w:rPr>
        <w:t>月</w:t>
      </w:r>
      <w:r w:rsidRPr="00471ED7">
        <w:rPr>
          <w:rFonts w:eastAsia="仿宋_GB2312"/>
          <w:sz w:val="28"/>
          <w:szCs w:val="28"/>
          <w:lang w:eastAsia="zh-CN"/>
        </w:rPr>
        <w:t>6</w:t>
      </w:r>
      <w:r w:rsidRPr="00471ED7">
        <w:rPr>
          <w:rFonts w:eastAsia="仿宋_GB2312" w:hint="eastAsia"/>
          <w:sz w:val="28"/>
          <w:szCs w:val="28"/>
          <w:lang w:eastAsia="zh-CN"/>
        </w:rPr>
        <w:t>日隔离治疗。据欧盟</w:t>
      </w:r>
      <w:r w:rsidRPr="00471ED7">
        <w:rPr>
          <w:rFonts w:eastAsia="仿宋_GB2312"/>
          <w:sz w:val="28"/>
          <w:szCs w:val="28"/>
          <w:lang w:eastAsia="zh-CN"/>
        </w:rPr>
        <w:t>CDC</w:t>
      </w:r>
      <w:r w:rsidRPr="00471ED7">
        <w:rPr>
          <w:rFonts w:eastAsia="仿宋_GB2312" w:hint="eastAsia"/>
          <w:sz w:val="28"/>
          <w:szCs w:val="28"/>
          <w:lang w:eastAsia="zh-CN"/>
        </w:rPr>
        <w:t>信息，该护士感染可能是因为工作中为调整护目镜时不慎接触脸部，而当时还戴着第二副手套。</w:t>
      </w:r>
    </w:p>
    <w:p w:rsidR="0025322C" w:rsidRPr="00F37FBE" w:rsidRDefault="0029523C" w:rsidP="00471ED7">
      <w:pPr>
        <w:pStyle w:val="Default"/>
        <w:spacing w:line="360" w:lineRule="auto"/>
        <w:ind w:firstLineChars="200" w:firstLine="562"/>
        <w:jc w:val="both"/>
        <w:outlineLvl w:val="1"/>
        <w:rPr>
          <w:rFonts w:eastAsia="仿宋_GB2312"/>
          <w:sz w:val="28"/>
          <w:szCs w:val="28"/>
          <w:lang w:eastAsia="zh-CN"/>
        </w:rPr>
      </w:pPr>
      <w:r>
        <w:rPr>
          <w:rFonts w:eastAsia="仿宋_GB2312" w:hint="eastAsia"/>
          <w:b/>
          <w:sz w:val="28"/>
          <w:szCs w:val="28"/>
          <w:lang w:eastAsia="zh-CN"/>
        </w:rPr>
        <w:t>2.</w:t>
      </w:r>
      <w:r>
        <w:rPr>
          <w:rFonts w:eastAsia="仿宋_GB2312" w:hint="eastAsia"/>
          <w:b/>
          <w:sz w:val="28"/>
          <w:szCs w:val="28"/>
          <w:lang w:eastAsia="zh-CN"/>
        </w:rPr>
        <w:t>美国</w:t>
      </w:r>
      <w:r w:rsidR="0025322C" w:rsidRPr="00F37FBE">
        <w:rPr>
          <w:rFonts w:eastAsia="仿宋_GB2312"/>
          <w:sz w:val="28"/>
          <w:szCs w:val="28"/>
          <w:lang w:eastAsia="zh-CN"/>
        </w:rPr>
        <w:t>报告</w:t>
      </w:r>
      <w:r w:rsidR="0025322C" w:rsidRPr="00F37FBE">
        <w:rPr>
          <w:rFonts w:eastAsia="仿宋_GB2312"/>
          <w:sz w:val="28"/>
          <w:szCs w:val="28"/>
          <w:lang w:eastAsia="zh-CN"/>
        </w:rPr>
        <w:t>2</w:t>
      </w:r>
      <w:r w:rsidR="0025322C" w:rsidRPr="00F37FBE">
        <w:rPr>
          <w:rFonts w:eastAsia="仿宋_GB2312"/>
          <w:sz w:val="28"/>
          <w:szCs w:val="28"/>
          <w:lang w:eastAsia="zh-CN"/>
        </w:rPr>
        <w:t>例</w:t>
      </w:r>
      <w:r w:rsidR="00C85CEA" w:rsidRPr="00F37FBE">
        <w:rPr>
          <w:rFonts w:eastAsia="仿宋_GB2312"/>
          <w:sz w:val="28"/>
          <w:szCs w:val="28"/>
          <w:lang w:eastAsia="zh-CN"/>
        </w:rPr>
        <w:t>本地</w:t>
      </w:r>
      <w:r w:rsidR="0025322C" w:rsidRPr="00F37FBE">
        <w:rPr>
          <w:rFonts w:eastAsia="仿宋_GB2312"/>
          <w:sz w:val="28"/>
          <w:szCs w:val="28"/>
          <w:lang w:eastAsia="zh-CN"/>
        </w:rPr>
        <w:t>感染病例，均为</w:t>
      </w:r>
      <w:r w:rsidRPr="00F37FBE">
        <w:rPr>
          <w:rFonts w:eastAsia="仿宋_GB2312"/>
          <w:sz w:val="28"/>
          <w:szCs w:val="28"/>
          <w:lang w:eastAsia="zh-CN"/>
        </w:rPr>
        <w:t>达拉斯长老会医院女护士</w:t>
      </w:r>
      <w:r>
        <w:rPr>
          <w:rFonts w:eastAsia="仿宋_GB2312" w:hint="eastAsia"/>
          <w:sz w:val="28"/>
          <w:szCs w:val="28"/>
          <w:lang w:eastAsia="zh-CN"/>
        </w:rPr>
        <w:t>，</w:t>
      </w:r>
      <w:r w:rsidR="0025322C" w:rsidRPr="00F37FBE">
        <w:rPr>
          <w:rFonts w:eastAsia="仿宋_GB2312"/>
          <w:sz w:val="28"/>
          <w:szCs w:val="28"/>
          <w:lang w:eastAsia="zh-CN"/>
        </w:rPr>
        <w:t>参与美国首例输入病例</w:t>
      </w:r>
      <w:r>
        <w:rPr>
          <w:rFonts w:eastAsia="仿宋_GB2312" w:hint="eastAsia"/>
          <w:sz w:val="28"/>
          <w:szCs w:val="28"/>
          <w:lang w:eastAsia="zh-CN"/>
        </w:rPr>
        <w:t>护理</w:t>
      </w:r>
      <w:r w:rsidR="0025322C" w:rsidRPr="00F37FBE">
        <w:rPr>
          <w:rFonts w:eastAsia="仿宋_GB2312"/>
          <w:sz w:val="28"/>
          <w:szCs w:val="28"/>
          <w:lang w:eastAsia="zh-CN"/>
        </w:rPr>
        <w:t>。病例</w:t>
      </w:r>
      <w:r w:rsidR="0025322C" w:rsidRPr="00F37FBE">
        <w:rPr>
          <w:rFonts w:eastAsia="仿宋_GB2312"/>
          <w:sz w:val="28"/>
          <w:szCs w:val="28"/>
          <w:lang w:eastAsia="zh-CN"/>
        </w:rPr>
        <w:t>1</w:t>
      </w:r>
      <w:r w:rsidR="0025322C" w:rsidRPr="00F37FBE">
        <w:rPr>
          <w:rFonts w:eastAsia="仿宋_GB2312"/>
          <w:sz w:val="28"/>
          <w:szCs w:val="28"/>
          <w:lang w:eastAsia="zh-CN"/>
        </w:rPr>
        <w:t>，</w:t>
      </w:r>
      <w:r w:rsidR="0025322C" w:rsidRPr="00F37FBE">
        <w:rPr>
          <w:rFonts w:eastAsia="仿宋_GB2312"/>
          <w:sz w:val="28"/>
          <w:szCs w:val="28"/>
          <w:lang w:eastAsia="zh-CN"/>
        </w:rPr>
        <w:t>26</w:t>
      </w:r>
      <w:r w:rsidR="0025322C" w:rsidRPr="00F37FBE">
        <w:rPr>
          <w:rFonts w:eastAsia="仿宋_GB2312"/>
          <w:sz w:val="28"/>
          <w:szCs w:val="28"/>
          <w:lang w:eastAsia="zh-CN"/>
        </w:rPr>
        <w:t>岁，</w:t>
      </w:r>
      <w:r w:rsidR="0025322C" w:rsidRPr="00F37FBE">
        <w:rPr>
          <w:rFonts w:eastAsia="仿宋_GB2312"/>
          <w:sz w:val="28"/>
          <w:szCs w:val="28"/>
          <w:lang w:eastAsia="zh-CN"/>
        </w:rPr>
        <w:t>10</w:t>
      </w:r>
      <w:r w:rsidR="0025322C" w:rsidRPr="00F37FBE">
        <w:rPr>
          <w:rFonts w:eastAsia="仿宋_GB2312"/>
          <w:sz w:val="28"/>
          <w:szCs w:val="28"/>
          <w:lang w:eastAsia="zh-CN"/>
        </w:rPr>
        <w:t>月</w:t>
      </w:r>
      <w:r w:rsidR="0025322C" w:rsidRPr="00F37FBE">
        <w:rPr>
          <w:rFonts w:eastAsia="仿宋_GB2312"/>
          <w:sz w:val="28"/>
          <w:szCs w:val="28"/>
          <w:lang w:eastAsia="zh-CN"/>
        </w:rPr>
        <w:t>9</w:t>
      </w:r>
      <w:r w:rsidR="0025322C" w:rsidRPr="00F37FBE">
        <w:rPr>
          <w:rFonts w:eastAsia="仿宋_GB2312"/>
          <w:sz w:val="28"/>
          <w:szCs w:val="28"/>
          <w:lang w:eastAsia="zh-CN"/>
        </w:rPr>
        <w:t>日发病、当天即入院隔离治疗，参与首例病例的具体护理工作不详；病例</w:t>
      </w:r>
      <w:r w:rsidR="0025322C" w:rsidRPr="00F37FBE">
        <w:rPr>
          <w:rFonts w:eastAsia="仿宋_GB2312"/>
          <w:sz w:val="28"/>
          <w:szCs w:val="28"/>
          <w:lang w:eastAsia="zh-CN"/>
        </w:rPr>
        <w:t>2</w:t>
      </w:r>
      <w:r w:rsidR="0025322C" w:rsidRPr="00F37FBE">
        <w:rPr>
          <w:rFonts w:eastAsia="仿宋_GB2312"/>
          <w:sz w:val="28"/>
          <w:szCs w:val="28"/>
          <w:lang w:eastAsia="zh-CN"/>
        </w:rPr>
        <w:t>，女性，</w:t>
      </w:r>
      <w:r w:rsidR="0025322C" w:rsidRPr="00F37FBE">
        <w:rPr>
          <w:rFonts w:eastAsia="仿宋_GB2312"/>
          <w:sz w:val="28"/>
          <w:szCs w:val="28"/>
          <w:lang w:eastAsia="zh-CN"/>
        </w:rPr>
        <w:t>29</w:t>
      </w:r>
      <w:r w:rsidR="0025322C" w:rsidRPr="00F37FBE">
        <w:rPr>
          <w:rFonts w:eastAsia="仿宋_GB2312"/>
          <w:sz w:val="28"/>
          <w:szCs w:val="28"/>
          <w:lang w:eastAsia="zh-CN"/>
        </w:rPr>
        <w:t>岁，曾参与首例病例抽血、插入导尿管和处理体液等工作。</w:t>
      </w:r>
      <w:r w:rsidR="0025322C" w:rsidRPr="00F37FBE">
        <w:rPr>
          <w:rFonts w:eastAsia="仿宋_GB2312"/>
          <w:sz w:val="28"/>
          <w:szCs w:val="28"/>
          <w:lang w:eastAsia="zh-CN"/>
        </w:rPr>
        <w:t>10</w:t>
      </w:r>
      <w:r w:rsidR="0025322C" w:rsidRPr="00F37FBE">
        <w:rPr>
          <w:rFonts w:eastAsia="仿宋_GB2312"/>
          <w:sz w:val="28"/>
          <w:szCs w:val="28"/>
          <w:lang w:eastAsia="zh-CN"/>
        </w:rPr>
        <w:t>月</w:t>
      </w:r>
      <w:r w:rsidR="0025322C" w:rsidRPr="00F37FBE">
        <w:rPr>
          <w:rFonts w:eastAsia="仿宋_GB2312"/>
          <w:sz w:val="28"/>
          <w:szCs w:val="28"/>
          <w:lang w:eastAsia="zh-CN"/>
        </w:rPr>
        <w:t>14</w:t>
      </w:r>
      <w:r w:rsidR="0025322C" w:rsidRPr="00F37FBE">
        <w:rPr>
          <w:rFonts w:eastAsia="仿宋_GB2312"/>
          <w:sz w:val="28"/>
          <w:szCs w:val="28"/>
          <w:lang w:eastAsia="zh-CN"/>
        </w:rPr>
        <w:t>日晨出现发热症状，发病前一天曾乘坐飞机（共</w:t>
      </w:r>
      <w:r w:rsidR="0025322C" w:rsidRPr="00F37FBE">
        <w:rPr>
          <w:rFonts w:eastAsia="仿宋_GB2312"/>
          <w:sz w:val="28"/>
          <w:szCs w:val="28"/>
          <w:lang w:eastAsia="zh-CN"/>
        </w:rPr>
        <w:t>132</w:t>
      </w:r>
      <w:r w:rsidR="0025322C" w:rsidRPr="00F37FBE">
        <w:rPr>
          <w:rFonts w:eastAsia="仿宋_GB2312"/>
          <w:sz w:val="28"/>
          <w:szCs w:val="28"/>
          <w:lang w:eastAsia="zh-CN"/>
        </w:rPr>
        <w:t>名乘客）旅行，这</w:t>
      </w:r>
      <w:r w:rsidR="0025322C" w:rsidRPr="00F37FBE">
        <w:rPr>
          <w:rFonts w:eastAsia="仿宋_GB2312"/>
          <w:sz w:val="28"/>
          <w:szCs w:val="28"/>
          <w:lang w:eastAsia="zh-CN"/>
        </w:rPr>
        <w:t>2</w:t>
      </w:r>
      <w:r w:rsidR="0025322C" w:rsidRPr="00F37FBE">
        <w:rPr>
          <w:rFonts w:eastAsia="仿宋_GB2312"/>
          <w:sz w:val="28"/>
          <w:szCs w:val="28"/>
          <w:lang w:eastAsia="zh-CN"/>
        </w:rPr>
        <w:t>名护士因护理过程中有佩戴防护装备</w:t>
      </w:r>
      <w:r w:rsidR="00C85CEA" w:rsidRPr="00F37FBE">
        <w:rPr>
          <w:rFonts w:eastAsia="仿宋_GB2312"/>
          <w:sz w:val="28"/>
          <w:szCs w:val="28"/>
          <w:lang w:eastAsia="zh-CN"/>
        </w:rPr>
        <w:t>，</w:t>
      </w:r>
      <w:r w:rsidR="0025322C" w:rsidRPr="00F37FBE">
        <w:rPr>
          <w:rFonts w:eastAsia="仿宋_GB2312"/>
          <w:sz w:val="28"/>
          <w:szCs w:val="28"/>
          <w:lang w:eastAsia="zh-CN"/>
        </w:rPr>
        <w:t>而未</w:t>
      </w:r>
      <w:r w:rsidR="00C85CEA" w:rsidRPr="00F37FBE">
        <w:rPr>
          <w:rFonts w:eastAsia="仿宋_GB2312"/>
          <w:sz w:val="28"/>
          <w:szCs w:val="28"/>
          <w:lang w:eastAsia="zh-CN"/>
        </w:rPr>
        <w:t>被当地卫生部门</w:t>
      </w:r>
      <w:r w:rsidR="0025322C" w:rsidRPr="00F37FBE">
        <w:rPr>
          <w:rFonts w:eastAsia="仿宋_GB2312"/>
          <w:sz w:val="28"/>
          <w:szCs w:val="28"/>
          <w:lang w:eastAsia="zh-CN"/>
        </w:rPr>
        <w:t>判定为密切接触者。</w:t>
      </w:r>
      <w:r>
        <w:rPr>
          <w:rFonts w:eastAsia="仿宋_GB2312" w:hint="eastAsia"/>
          <w:sz w:val="28"/>
          <w:szCs w:val="28"/>
          <w:lang w:eastAsia="zh-CN"/>
        </w:rPr>
        <w:t>两例病例感染原因认为可能由于防护操作不当造成。</w:t>
      </w:r>
    </w:p>
    <w:p w:rsidR="0025322C" w:rsidRPr="00E66B6E" w:rsidRDefault="0029523C">
      <w:pPr>
        <w:ind w:firstLineChars="200" w:firstLine="560"/>
        <w:rPr>
          <w:rFonts w:eastAsia="仿宋"/>
          <w:b/>
          <w:bCs/>
          <w:sz w:val="28"/>
          <w:szCs w:val="28"/>
        </w:rPr>
      </w:pPr>
      <w:r w:rsidRPr="00E66B6E">
        <w:rPr>
          <w:rFonts w:eastAsia="仿宋_GB2312" w:hint="eastAsia"/>
          <w:sz w:val="28"/>
          <w:szCs w:val="28"/>
        </w:rPr>
        <w:t>两国本土</w:t>
      </w:r>
      <w:r w:rsidR="0025322C" w:rsidRPr="00E66B6E">
        <w:rPr>
          <w:rFonts w:eastAsia="仿宋_GB2312" w:hint="eastAsia"/>
          <w:sz w:val="28"/>
          <w:szCs w:val="28"/>
        </w:rPr>
        <w:t>感染病例提示：一是接触病人的医护人员感染风险高，</w:t>
      </w:r>
      <w:r w:rsidRPr="00E66B6E">
        <w:rPr>
          <w:rFonts w:eastAsia="仿宋_GB2312" w:hint="eastAsia"/>
          <w:sz w:val="28"/>
          <w:szCs w:val="28"/>
        </w:rPr>
        <w:t>，特别是护理人员，</w:t>
      </w:r>
      <w:r w:rsidR="0025322C" w:rsidRPr="00E66B6E">
        <w:rPr>
          <w:rFonts w:eastAsia="仿宋_GB2312" w:hint="eastAsia"/>
          <w:sz w:val="28"/>
          <w:szCs w:val="28"/>
        </w:rPr>
        <w:t>需加强感染</w:t>
      </w:r>
      <w:r w:rsidRPr="00E66B6E">
        <w:rPr>
          <w:rFonts w:eastAsia="仿宋_GB2312" w:hint="eastAsia"/>
          <w:sz w:val="28"/>
          <w:szCs w:val="28"/>
        </w:rPr>
        <w:t>规范</w:t>
      </w:r>
      <w:r w:rsidR="0025322C" w:rsidRPr="00E66B6E">
        <w:rPr>
          <w:rFonts w:eastAsia="仿宋_GB2312" w:hint="eastAsia"/>
          <w:sz w:val="28"/>
          <w:szCs w:val="28"/>
        </w:rPr>
        <w:t>防护；二是进行高风险暴露操作过程中，自身很难发现防护不足或存在过失环节问题，因此旁边需有专门安全督导员进行监测督导；三是</w:t>
      </w:r>
      <w:r w:rsidRPr="00E66B6E">
        <w:rPr>
          <w:rFonts w:eastAsia="仿宋_GB2312" w:hint="eastAsia"/>
          <w:sz w:val="28"/>
          <w:szCs w:val="28"/>
        </w:rPr>
        <w:t>对存在暴露风险人员进行风险判断是要持更谨慎态度，特别是医护人员，不能仅依据自我的防护报告结果，要严格随访措施。</w:t>
      </w:r>
    </w:p>
    <w:p w:rsidR="002E5909" w:rsidRPr="00F37FBE" w:rsidRDefault="00122D05" w:rsidP="002E5909">
      <w:pPr>
        <w:ind w:firstLineChars="200" w:firstLine="562"/>
        <w:rPr>
          <w:rFonts w:eastAsia="仿宋"/>
          <w:b/>
          <w:bCs/>
          <w:sz w:val="28"/>
          <w:szCs w:val="28"/>
        </w:rPr>
      </w:pPr>
      <w:r w:rsidRPr="00F37FBE">
        <w:rPr>
          <w:rFonts w:eastAsia="仿宋"/>
          <w:b/>
          <w:bCs/>
          <w:sz w:val="28"/>
          <w:szCs w:val="28"/>
        </w:rPr>
        <w:t>（三）尼日利亚</w:t>
      </w:r>
      <w:r w:rsidR="009A2E0C" w:rsidRPr="00F37FBE">
        <w:rPr>
          <w:rFonts w:eastAsia="仿宋_GB2312"/>
          <w:b/>
          <w:sz w:val="28"/>
          <w:szCs w:val="28"/>
        </w:rPr>
        <w:t>最后</w:t>
      </w:r>
      <w:r w:rsidR="009A2E0C" w:rsidRPr="00F37FBE">
        <w:rPr>
          <w:rFonts w:eastAsia="仿宋_GB2312"/>
          <w:b/>
          <w:sz w:val="28"/>
          <w:szCs w:val="28"/>
        </w:rPr>
        <w:t>1</w:t>
      </w:r>
      <w:r w:rsidR="009A2E0C" w:rsidRPr="00F37FBE">
        <w:rPr>
          <w:rFonts w:eastAsia="仿宋_GB2312"/>
          <w:b/>
          <w:sz w:val="28"/>
          <w:szCs w:val="28"/>
        </w:rPr>
        <w:t>例病例</w:t>
      </w:r>
      <w:r w:rsidR="009A2E0C" w:rsidRPr="00F37FBE">
        <w:rPr>
          <w:rFonts w:eastAsia="仿宋_GB2312"/>
          <w:b/>
          <w:sz w:val="28"/>
          <w:szCs w:val="28"/>
        </w:rPr>
        <w:t>9</w:t>
      </w:r>
      <w:r w:rsidR="009A2E0C" w:rsidRPr="00F37FBE">
        <w:rPr>
          <w:rFonts w:eastAsia="仿宋_GB2312"/>
          <w:b/>
          <w:sz w:val="28"/>
          <w:szCs w:val="28"/>
        </w:rPr>
        <w:t>月</w:t>
      </w:r>
      <w:r w:rsidR="009A2E0C" w:rsidRPr="00F37FBE">
        <w:rPr>
          <w:rFonts w:eastAsia="仿宋_GB2312"/>
          <w:b/>
          <w:sz w:val="28"/>
          <w:szCs w:val="28"/>
        </w:rPr>
        <w:t>8</w:t>
      </w:r>
      <w:r w:rsidR="009A2E0C" w:rsidRPr="00F37FBE">
        <w:rPr>
          <w:rFonts w:eastAsia="仿宋_GB2312"/>
          <w:b/>
          <w:sz w:val="28"/>
          <w:szCs w:val="28"/>
        </w:rPr>
        <w:t>日病毒检测阴性，</w:t>
      </w:r>
      <w:r w:rsidR="00446B24">
        <w:rPr>
          <w:rFonts w:eastAsia="仿宋_GB2312" w:hint="eastAsia"/>
          <w:b/>
          <w:sz w:val="28"/>
          <w:szCs w:val="28"/>
        </w:rPr>
        <w:t>至</w:t>
      </w:r>
      <w:r w:rsidR="00446B24" w:rsidRPr="00F37FBE">
        <w:rPr>
          <w:rFonts w:eastAsia="仿宋_GB2312"/>
          <w:b/>
          <w:sz w:val="28"/>
          <w:szCs w:val="28"/>
        </w:rPr>
        <w:t>10</w:t>
      </w:r>
      <w:r w:rsidR="00446B24" w:rsidRPr="00F37FBE">
        <w:rPr>
          <w:rFonts w:eastAsia="仿宋_GB2312"/>
          <w:b/>
          <w:sz w:val="28"/>
          <w:szCs w:val="28"/>
        </w:rPr>
        <w:t>月</w:t>
      </w:r>
      <w:r w:rsidR="00446B24" w:rsidRPr="00F37FBE">
        <w:rPr>
          <w:rFonts w:eastAsia="仿宋_GB2312"/>
          <w:b/>
          <w:sz w:val="28"/>
          <w:szCs w:val="28"/>
        </w:rPr>
        <w:t>20</w:t>
      </w:r>
      <w:r w:rsidR="00446B24" w:rsidRPr="00F37FBE">
        <w:rPr>
          <w:rFonts w:eastAsia="仿宋_GB2312"/>
          <w:b/>
          <w:sz w:val="28"/>
          <w:szCs w:val="28"/>
        </w:rPr>
        <w:t>日</w:t>
      </w:r>
      <w:r w:rsidR="00446B24">
        <w:rPr>
          <w:rFonts w:eastAsia="仿宋_GB2312" w:hint="eastAsia"/>
          <w:b/>
          <w:sz w:val="28"/>
          <w:szCs w:val="28"/>
        </w:rPr>
        <w:t>如</w:t>
      </w:r>
      <w:r w:rsidR="009A2E0C" w:rsidRPr="00F37FBE">
        <w:rPr>
          <w:rFonts w:eastAsia="仿宋_GB2312"/>
          <w:b/>
          <w:sz w:val="28"/>
          <w:szCs w:val="28"/>
        </w:rPr>
        <w:t>无新增病例，该国</w:t>
      </w:r>
      <w:r w:rsidR="00446B24">
        <w:rPr>
          <w:rFonts w:eastAsia="仿宋_GB2312" w:hint="eastAsia"/>
          <w:b/>
          <w:sz w:val="28"/>
          <w:szCs w:val="28"/>
        </w:rPr>
        <w:t>疫情</w:t>
      </w:r>
      <w:r w:rsidR="009A2E0C" w:rsidRPr="00F37FBE">
        <w:rPr>
          <w:rFonts w:eastAsia="仿宋_GB2312"/>
          <w:b/>
          <w:sz w:val="28"/>
          <w:szCs w:val="28"/>
        </w:rPr>
        <w:t>将</w:t>
      </w:r>
      <w:r w:rsidR="002E5909" w:rsidRPr="00F37FBE">
        <w:rPr>
          <w:rFonts w:eastAsia="仿宋"/>
          <w:b/>
          <w:bCs/>
          <w:sz w:val="28"/>
          <w:szCs w:val="28"/>
        </w:rPr>
        <w:t>得到控制。</w:t>
      </w:r>
    </w:p>
    <w:p w:rsidR="004009FA" w:rsidRPr="00F37FBE" w:rsidRDefault="004009FA" w:rsidP="00CA4E59">
      <w:pPr>
        <w:pStyle w:val="Default"/>
        <w:numPr>
          <w:ilvl w:val="0"/>
          <w:numId w:val="1"/>
        </w:numPr>
        <w:spacing w:line="360" w:lineRule="auto"/>
        <w:ind w:hanging="153"/>
        <w:outlineLvl w:val="0"/>
        <w:rPr>
          <w:rFonts w:eastAsia="仿宋_GB2312"/>
          <w:b/>
          <w:sz w:val="28"/>
          <w:szCs w:val="28"/>
          <w:lang w:eastAsia="zh-CN"/>
        </w:rPr>
      </w:pPr>
      <w:bookmarkStart w:id="3" w:name="_Toc400571669"/>
      <w:bookmarkStart w:id="4" w:name="_Toc400704550"/>
      <w:r w:rsidRPr="00F37FBE">
        <w:rPr>
          <w:rFonts w:eastAsia="仿宋_GB2312"/>
          <w:b/>
          <w:sz w:val="28"/>
          <w:szCs w:val="28"/>
          <w:lang w:eastAsia="zh-CN"/>
        </w:rPr>
        <w:t>防控工作</w:t>
      </w:r>
      <w:bookmarkEnd w:id="3"/>
      <w:bookmarkEnd w:id="4"/>
      <w:r w:rsidRPr="00F37FBE">
        <w:rPr>
          <w:rFonts w:eastAsia="仿宋_GB2312"/>
          <w:b/>
          <w:sz w:val="28"/>
          <w:szCs w:val="28"/>
          <w:lang w:eastAsia="zh-CN"/>
        </w:rPr>
        <w:t xml:space="preserve"> </w:t>
      </w:r>
    </w:p>
    <w:p w:rsidR="00325CD2" w:rsidRPr="00F37FBE" w:rsidRDefault="00325CD2" w:rsidP="00325CD2">
      <w:pPr>
        <w:pStyle w:val="Default"/>
        <w:numPr>
          <w:ilvl w:val="0"/>
          <w:numId w:val="8"/>
        </w:numPr>
        <w:spacing w:line="360" w:lineRule="auto"/>
        <w:outlineLvl w:val="0"/>
        <w:rPr>
          <w:rFonts w:eastAsia="仿宋_GB2312"/>
          <w:b/>
          <w:sz w:val="28"/>
          <w:szCs w:val="28"/>
          <w:lang w:eastAsia="zh-CN"/>
        </w:rPr>
      </w:pPr>
      <w:r w:rsidRPr="00F37FBE">
        <w:rPr>
          <w:rFonts w:eastAsia="仿宋_GB2312"/>
          <w:b/>
          <w:sz w:val="28"/>
          <w:szCs w:val="28"/>
          <w:lang w:eastAsia="zh-CN"/>
        </w:rPr>
        <w:t>国际机构防控策略</w:t>
      </w:r>
    </w:p>
    <w:p w:rsidR="00325CD2" w:rsidRPr="00F37FBE" w:rsidRDefault="00325CD2" w:rsidP="00494358">
      <w:pPr>
        <w:pStyle w:val="Default"/>
        <w:numPr>
          <w:ilvl w:val="3"/>
          <w:numId w:val="3"/>
        </w:numPr>
        <w:spacing w:line="360" w:lineRule="auto"/>
        <w:ind w:firstLineChars="200" w:firstLine="560"/>
        <w:outlineLvl w:val="0"/>
        <w:rPr>
          <w:rFonts w:eastAsia="仿宋_GB2312"/>
          <w:sz w:val="28"/>
          <w:szCs w:val="28"/>
          <w:lang w:eastAsia="zh-CN"/>
        </w:rPr>
      </w:pPr>
      <w:r w:rsidRPr="00F37FBE">
        <w:rPr>
          <w:rFonts w:eastAsia="仿宋_GB2312"/>
          <w:sz w:val="28"/>
          <w:szCs w:val="28"/>
          <w:lang w:eastAsia="zh-CN"/>
        </w:rPr>
        <w:t>联合国</w:t>
      </w:r>
      <w:r w:rsidR="00446B24">
        <w:rPr>
          <w:rFonts w:eastAsia="仿宋_GB2312" w:hint="eastAsia"/>
          <w:sz w:val="28"/>
          <w:szCs w:val="28"/>
          <w:lang w:eastAsia="zh-CN"/>
        </w:rPr>
        <w:t>全球</w:t>
      </w:r>
      <w:r w:rsidRPr="00F37FBE">
        <w:rPr>
          <w:rFonts w:eastAsia="仿宋_GB2312"/>
          <w:sz w:val="28"/>
          <w:szCs w:val="28"/>
          <w:lang w:eastAsia="zh-CN"/>
        </w:rPr>
        <w:t>埃博拉</w:t>
      </w:r>
      <w:r w:rsidR="00446B24">
        <w:rPr>
          <w:rFonts w:eastAsia="仿宋_GB2312" w:hint="eastAsia"/>
          <w:sz w:val="28"/>
          <w:szCs w:val="28"/>
          <w:lang w:eastAsia="zh-CN"/>
        </w:rPr>
        <w:t>防控联盟公布</w:t>
      </w:r>
      <w:r w:rsidR="009D7563" w:rsidRPr="00F37FBE">
        <w:rPr>
          <w:rFonts w:eastAsia="仿宋_GB2312"/>
          <w:sz w:val="28"/>
          <w:szCs w:val="28"/>
          <w:lang w:eastAsia="zh-CN"/>
        </w:rPr>
        <w:t>60</w:t>
      </w:r>
      <w:r w:rsidR="009D7563" w:rsidRPr="00F37FBE">
        <w:rPr>
          <w:rFonts w:eastAsia="仿宋_GB2312"/>
          <w:sz w:val="28"/>
          <w:szCs w:val="28"/>
          <w:lang w:eastAsia="zh-CN"/>
        </w:rPr>
        <w:t>天内工作目标（截至</w:t>
      </w:r>
      <w:r w:rsidR="009D7563" w:rsidRPr="00F37FBE">
        <w:rPr>
          <w:rFonts w:eastAsia="仿宋_GB2312"/>
          <w:sz w:val="28"/>
          <w:szCs w:val="28"/>
          <w:lang w:eastAsia="zh-CN"/>
        </w:rPr>
        <w:t>12</w:t>
      </w:r>
      <w:r w:rsidR="009D7563" w:rsidRPr="00F37FBE">
        <w:rPr>
          <w:rFonts w:eastAsia="仿宋_GB2312"/>
          <w:sz w:val="28"/>
          <w:szCs w:val="28"/>
          <w:lang w:eastAsia="zh-CN"/>
        </w:rPr>
        <w:t>月</w:t>
      </w:r>
      <w:r w:rsidR="009D7563" w:rsidRPr="00F37FBE">
        <w:rPr>
          <w:rFonts w:eastAsia="仿宋_GB2312"/>
          <w:sz w:val="28"/>
          <w:szCs w:val="28"/>
          <w:lang w:eastAsia="zh-CN"/>
        </w:rPr>
        <w:t>1</w:t>
      </w:r>
      <w:r w:rsidR="009D7563" w:rsidRPr="00F37FBE">
        <w:rPr>
          <w:rFonts w:eastAsia="仿宋_GB2312"/>
          <w:sz w:val="28"/>
          <w:szCs w:val="28"/>
          <w:lang w:eastAsia="zh-CN"/>
        </w:rPr>
        <w:t>日）：</w:t>
      </w:r>
      <w:r w:rsidR="00446B24">
        <w:rPr>
          <w:rFonts w:eastAsia="仿宋_GB2312" w:hint="eastAsia"/>
          <w:sz w:val="28"/>
          <w:szCs w:val="28"/>
          <w:lang w:eastAsia="zh-CN"/>
        </w:rPr>
        <w:t>西非三国，</w:t>
      </w:r>
      <w:r w:rsidR="009D7563" w:rsidRPr="00F37FBE">
        <w:rPr>
          <w:rFonts w:eastAsia="仿宋_GB2312"/>
          <w:sz w:val="28"/>
          <w:szCs w:val="28"/>
          <w:lang w:eastAsia="zh-CN"/>
        </w:rPr>
        <w:t>70%</w:t>
      </w:r>
      <w:r w:rsidR="009D7563" w:rsidRPr="00F37FBE">
        <w:rPr>
          <w:rFonts w:eastAsia="仿宋_GB2312"/>
          <w:sz w:val="28"/>
          <w:szCs w:val="28"/>
          <w:lang w:eastAsia="zh-CN"/>
        </w:rPr>
        <w:t>死者</w:t>
      </w:r>
      <w:r w:rsidR="00446B24">
        <w:rPr>
          <w:rFonts w:eastAsia="仿宋_GB2312" w:hint="eastAsia"/>
          <w:sz w:val="28"/>
          <w:szCs w:val="28"/>
          <w:lang w:eastAsia="zh-CN"/>
        </w:rPr>
        <w:t>得到</w:t>
      </w:r>
      <w:r w:rsidR="009D7563" w:rsidRPr="00F37FBE">
        <w:rPr>
          <w:rFonts w:eastAsia="仿宋_GB2312"/>
          <w:sz w:val="28"/>
          <w:szCs w:val="28"/>
          <w:lang w:eastAsia="zh-CN"/>
        </w:rPr>
        <w:t>安全丧葬和</w:t>
      </w:r>
      <w:r w:rsidR="009D7563" w:rsidRPr="00F37FBE">
        <w:rPr>
          <w:rFonts w:eastAsia="仿宋_GB2312"/>
          <w:sz w:val="28"/>
          <w:szCs w:val="28"/>
          <w:lang w:eastAsia="zh-CN"/>
        </w:rPr>
        <w:t>70%</w:t>
      </w:r>
      <w:r w:rsidR="009D7563" w:rsidRPr="00F37FBE">
        <w:rPr>
          <w:rFonts w:eastAsia="仿宋_GB2312"/>
          <w:sz w:val="28"/>
          <w:szCs w:val="28"/>
          <w:lang w:eastAsia="zh-CN"/>
        </w:rPr>
        <w:t>疑似病例得到隔离治疗。</w:t>
      </w:r>
    </w:p>
    <w:p w:rsidR="00325CD2" w:rsidRPr="00F37FBE" w:rsidRDefault="00325CD2" w:rsidP="00325CD2">
      <w:pPr>
        <w:pStyle w:val="Default"/>
        <w:numPr>
          <w:ilvl w:val="3"/>
          <w:numId w:val="3"/>
        </w:numPr>
        <w:spacing w:line="360" w:lineRule="auto"/>
        <w:ind w:firstLineChars="200" w:firstLine="560"/>
        <w:outlineLvl w:val="0"/>
        <w:rPr>
          <w:rFonts w:eastAsia="仿宋_GB2312"/>
          <w:sz w:val="28"/>
          <w:szCs w:val="28"/>
          <w:lang w:eastAsia="zh-CN"/>
        </w:rPr>
      </w:pPr>
      <w:r w:rsidRPr="00F37FBE">
        <w:rPr>
          <w:rFonts w:eastAsia="仿宋_GB2312"/>
          <w:sz w:val="28"/>
          <w:szCs w:val="28"/>
          <w:lang w:eastAsia="zh-CN"/>
        </w:rPr>
        <w:t>WHO</w:t>
      </w:r>
      <w:r w:rsidRPr="00F37FBE">
        <w:rPr>
          <w:rFonts w:eastAsia="仿宋_GB2312"/>
          <w:sz w:val="28"/>
          <w:szCs w:val="28"/>
          <w:lang w:eastAsia="zh-CN"/>
        </w:rPr>
        <w:t>自</w:t>
      </w:r>
      <w:r w:rsidRPr="00F37FBE">
        <w:rPr>
          <w:rFonts w:eastAsia="仿宋_GB2312"/>
          <w:sz w:val="28"/>
          <w:szCs w:val="28"/>
          <w:lang w:eastAsia="zh-CN"/>
        </w:rPr>
        <w:t>8</w:t>
      </w:r>
      <w:r w:rsidRPr="00F37FBE">
        <w:rPr>
          <w:rFonts w:eastAsia="仿宋_GB2312"/>
          <w:sz w:val="28"/>
          <w:szCs w:val="28"/>
          <w:lang w:eastAsia="zh-CN"/>
        </w:rPr>
        <w:t>月</w:t>
      </w:r>
      <w:r w:rsidRPr="00F37FBE">
        <w:rPr>
          <w:rFonts w:eastAsia="仿宋_GB2312"/>
          <w:sz w:val="28"/>
          <w:szCs w:val="28"/>
          <w:lang w:eastAsia="zh-CN"/>
        </w:rPr>
        <w:t>28</w:t>
      </w:r>
      <w:r w:rsidRPr="00F37FBE">
        <w:rPr>
          <w:rFonts w:eastAsia="仿宋_GB2312"/>
          <w:sz w:val="28"/>
          <w:szCs w:val="28"/>
          <w:lang w:eastAsia="zh-CN"/>
        </w:rPr>
        <w:t>日发布防控路线图（</w:t>
      </w:r>
      <w:r w:rsidRPr="00F37FBE">
        <w:rPr>
          <w:rFonts w:eastAsia="仿宋_GB2312"/>
          <w:sz w:val="28"/>
          <w:szCs w:val="28"/>
          <w:lang w:eastAsia="zh-CN"/>
        </w:rPr>
        <w:t>Roadmap</w:t>
      </w:r>
      <w:r w:rsidRPr="00F37FBE">
        <w:rPr>
          <w:rFonts w:eastAsia="仿宋_GB2312"/>
          <w:sz w:val="28"/>
          <w:szCs w:val="28"/>
          <w:lang w:eastAsia="zh-CN"/>
        </w:rPr>
        <w:t>）后，已按照路线图计划逐步开展工作，截至目前该策略无进一步更新。</w:t>
      </w:r>
    </w:p>
    <w:p w:rsidR="004009FA" w:rsidRPr="00F37FBE" w:rsidRDefault="004009FA" w:rsidP="00CA4E59">
      <w:pPr>
        <w:pStyle w:val="Default"/>
        <w:numPr>
          <w:ilvl w:val="0"/>
          <w:numId w:val="3"/>
        </w:numPr>
        <w:spacing w:line="360" w:lineRule="auto"/>
        <w:outlineLvl w:val="1"/>
        <w:rPr>
          <w:rFonts w:eastAsia="仿宋_GB2312"/>
          <w:b/>
          <w:sz w:val="28"/>
          <w:szCs w:val="28"/>
          <w:lang w:eastAsia="zh-CN"/>
        </w:rPr>
      </w:pPr>
      <w:bookmarkStart w:id="5" w:name="_Toc400571670"/>
      <w:bookmarkStart w:id="6" w:name="_Toc400704551"/>
      <w:r w:rsidRPr="00F37FBE">
        <w:rPr>
          <w:rFonts w:eastAsia="仿宋_GB2312"/>
          <w:b/>
          <w:sz w:val="28"/>
          <w:szCs w:val="28"/>
          <w:lang w:eastAsia="zh-CN"/>
        </w:rPr>
        <w:t>西非三国</w:t>
      </w:r>
      <w:bookmarkEnd w:id="5"/>
      <w:r w:rsidR="004B77B1" w:rsidRPr="00F37FBE">
        <w:rPr>
          <w:rFonts w:eastAsia="仿宋_GB2312"/>
          <w:b/>
          <w:sz w:val="28"/>
          <w:szCs w:val="28"/>
          <w:lang w:eastAsia="zh-CN"/>
        </w:rPr>
        <w:t>防控工作</w:t>
      </w:r>
      <w:bookmarkEnd w:id="6"/>
    </w:p>
    <w:p w:rsidR="00920201" w:rsidRPr="00F37FBE" w:rsidRDefault="00920201" w:rsidP="00920201">
      <w:pPr>
        <w:ind w:firstLineChars="200" w:firstLine="560"/>
        <w:rPr>
          <w:rFonts w:eastAsia="仿宋"/>
          <w:bCs/>
          <w:kern w:val="44"/>
          <w:sz w:val="28"/>
          <w:szCs w:val="28"/>
        </w:rPr>
      </w:pPr>
      <w:r w:rsidRPr="00F37FBE">
        <w:rPr>
          <w:rFonts w:eastAsia="仿宋"/>
          <w:bCs/>
          <w:kern w:val="44"/>
          <w:sz w:val="28"/>
          <w:szCs w:val="28"/>
        </w:rPr>
        <w:t>在</w:t>
      </w:r>
      <w:r w:rsidRPr="00F37FBE">
        <w:rPr>
          <w:rFonts w:eastAsia="仿宋"/>
          <w:bCs/>
          <w:kern w:val="44"/>
          <w:sz w:val="28"/>
          <w:szCs w:val="28"/>
        </w:rPr>
        <w:t>WHO</w:t>
      </w:r>
      <w:r w:rsidRPr="00F37FBE">
        <w:rPr>
          <w:rFonts w:eastAsia="仿宋"/>
          <w:bCs/>
          <w:kern w:val="44"/>
          <w:sz w:val="28"/>
          <w:szCs w:val="28"/>
        </w:rPr>
        <w:t>等国际组织和</w:t>
      </w:r>
      <w:r w:rsidRPr="00F37FBE">
        <w:rPr>
          <w:rFonts w:eastAsia="仿宋_GB2312"/>
          <w:sz w:val="28"/>
          <w:szCs w:val="28"/>
        </w:rPr>
        <w:t>机构</w:t>
      </w:r>
      <w:r w:rsidRPr="00F37FBE">
        <w:rPr>
          <w:rFonts w:eastAsia="仿宋"/>
          <w:bCs/>
          <w:kern w:val="44"/>
          <w:sz w:val="28"/>
          <w:szCs w:val="28"/>
        </w:rPr>
        <w:t>的援助下，前期西非三国均启动了埃博拉应急响应组织管理架构，开展病例隔离治疗、实验室检测、接触者追踪、安全丧葬和社会动员等工作</w:t>
      </w:r>
      <w:r w:rsidR="00E47C95" w:rsidRPr="00F37FBE">
        <w:rPr>
          <w:rFonts w:eastAsia="仿宋"/>
          <w:bCs/>
          <w:kern w:val="44"/>
          <w:sz w:val="28"/>
          <w:szCs w:val="28"/>
        </w:rPr>
        <w:t>。</w:t>
      </w:r>
    </w:p>
    <w:p w:rsidR="00E47C95" w:rsidRPr="00F37FBE" w:rsidRDefault="00446B24" w:rsidP="00471ED7">
      <w:pPr>
        <w:pStyle w:val="Default"/>
        <w:spacing w:line="360" w:lineRule="auto"/>
        <w:ind w:firstLineChars="200" w:firstLine="562"/>
        <w:outlineLvl w:val="2"/>
        <w:rPr>
          <w:rFonts w:eastAsia="仿宋"/>
          <w:b/>
          <w:bCs/>
          <w:kern w:val="44"/>
          <w:sz w:val="28"/>
          <w:szCs w:val="28"/>
          <w:lang w:eastAsia="zh-CN"/>
        </w:rPr>
      </w:pPr>
      <w:r>
        <w:rPr>
          <w:rFonts w:eastAsia="仿宋" w:hint="eastAsia"/>
          <w:b/>
          <w:bCs/>
          <w:kern w:val="44"/>
          <w:sz w:val="28"/>
          <w:szCs w:val="28"/>
          <w:lang w:eastAsia="zh-CN"/>
        </w:rPr>
        <w:t>1.</w:t>
      </w:r>
      <w:r w:rsidR="00EB01CF" w:rsidRPr="00F37FBE">
        <w:rPr>
          <w:rFonts w:eastAsia="仿宋"/>
          <w:b/>
          <w:bCs/>
          <w:kern w:val="44"/>
          <w:sz w:val="28"/>
          <w:szCs w:val="28"/>
          <w:lang w:eastAsia="zh-CN"/>
        </w:rPr>
        <w:t>塞拉利昂</w:t>
      </w:r>
    </w:p>
    <w:p w:rsidR="00053B31" w:rsidRPr="00F37FBE" w:rsidRDefault="00325CD2" w:rsidP="001E1E2D">
      <w:pPr>
        <w:ind w:firstLineChars="200" w:firstLine="560"/>
        <w:jc w:val="left"/>
        <w:rPr>
          <w:rFonts w:eastAsia="仿宋_GB2312"/>
          <w:sz w:val="28"/>
          <w:szCs w:val="28"/>
        </w:rPr>
      </w:pPr>
      <w:r w:rsidRPr="00F37FBE">
        <w:rPr>
          <w:rFonts w:eastAsia="仿宋"/>
          <w:bCs/>
          <w:kern w:val="44"/>
          <w:sz w:val="28"/>
          <w:szCs w:val="28"/>
        </w:rPr>
        <w:t>自疫情发生后，</w:t>
      </w:r>
      <w:r w:rsidR="00E47C95" w:rsidRPr="00F37FBE">
        <w:rPr>
          <w:rFonts w:eastAsia="仿宋"/>
          <w:bCs/>
          <w:kern w:val="44"/>
          <w:sz w:val="28"/>
          <w:szCs w:val="28"/>
        </w:rPr>
        <w:t>塞拉利昂前期</w:t>
      </w:r>
      <w:r w:rsidRPr="00F37FBE">
        <w:rPr>
          <w:rFonts w:eastAsia="仿宋"/>
          <w:bCs/>
          <w:kern w:val="44"/>
          <w:sz w:val="28"/>
          <w:szCs w:val="28"/>
        </w:rPr>
        <w:t>已经</w:t>
      </w:r>
      <w:r w:rsidR="00EB01CF" w:rsidRPr="00F37FBE">
        <w:rPr>
          <w:rFonts w:eastAsia="仿宋"/>
          <w:bCs/>
          <w:kern w:val="44"/>
          <w:sz w:val="28"/>
          <w:szCs w:val="28"/>
        </w:rPr>
        <w:t>启动了埃博拉应急响应管理架构</w:t>
      </w:r>
      <w:r w:rsidRPr="00F37FBE">
        <w:rPr>
          <w:rFonts w:eastAsia="仿宋"/>
          <w:bCs/>
          <w:kern w:val="44"/>
          <w:sz w:val="28"/>
          <w:szCs w:val="28"/>
        </w:rPr>
        <w:t>，成立以总统为首的特别任务小组</w:t>
      </w:r>
      <w:r w:rsidR="00E47C95" w:rsidRPr="00F37FBE">
        <w:rPr>
          <w:rFonts w:eastAsia="仿宋"/>
          <w:bCs/>
          <w:kern w:val="44"/>
          <w:sz w:val="28"/>
          <w:szCs w:val="28"/>
        </w:rPr>
        <w:t>；</w:t>
      </w:r>
      <w:r w:rsidRPr="00F37FBE">
        <w:rPr>
          <w:rFonts w:eastAsia="仿宋"/>
          <w:bCs/>
          <w:kern w:val="44"/>
          <w:sz w:val="28"/>
          <w:szCs w:val="28"/>
        </w:rPr>
        <w:t>同时，塞拉利昂卫生部成立了应急作业指挥中心</w:t>
      </w:r>
      <w:r w:rsidR="00446B24">
        <w:rPr>
          <w:rFonts w:eastAsia="仿宋" w:hint="eastAsia"/>
          <w:bCs/>
          <w:kern w:val="44"/>
          <w:sz w:val="28"/>
          <w:szCs w:val="28"/>
        </w:rPr>
        <w:t>（</w:t>
      </w:r>
      <w:r w:rsidR="00446B24">
        <w:rPr>
          <w:rFonts w:eastAsia="仿宋" w:hint="eastAsia"/>
          <w:bCs/>
          <w:kern w:val="44"/>
          <w:sz w:val="28"/>
          <w:szCs w:val="28"/>
        </w:rPr>
        <w:t>EOC</w:t>
      </w:r>
      <w:r w:rsidR="00446B24">
        <w:rPr>
          <w:rFonts w:eastAsia="仿宋" w:hint="eastAsia"/>
          <w:bCs/>
          <w:kern w:val="44"/>
          <w:sz w:val="28"/>
          <w:szCs w:val="28"/>
        </w:rPr>
        <w:t>）</w:t>
      </w:r>
      <w:r w:rsidRPr="00F37FBE">
        <w:rPr>
          <w:rFonts w:eastAsia="仿宋"/>
          <w:bCs/>
          <w:kern w:val="44"/>
          <w:sz w:val="28"/>
          <w:szCs w:val="28"/>
        </w:rPr>
        <w:t>，</w:t>
      </w:r>
      <w:r w:rsidRPr="00F37FBE">
        <w:rPr>
          <w:rFonts w:eastAsia="仿宋_GB2312"/>
          <w:sz w:val="28"/>
          <w:szCs w:val="28"/>
        </w:rPr>
        <w:t>全国</w:t>
      </w:r>
      <w:r w:rsidRPr="00F37FBE">
        <w:rPr>
          <w:rFonts w:eastAsia="仿宋_GB2312"/>
          <w:sz w:val="28"/>
          <w:szCs w:val="28"/>
        </w:rPr>
        <w:t>14</w:t>
      </w:r>
      <w:r w:rsidRPr="00F37FBE">
        <w:rPr>
          <w:rFonts w:eastAsia="仿宋_GB2312"/>
          <w:sz w:val="28"/>
          <w:szCs w:val="28"/>
        </w:rPr>
        <w:t>个地区</w:t>
      </w:r>
      <w:r w:rsidR="00EB01CF" w:rsidRPr="00F37FBE">
        <w:rPr>
          <w:rFonts w:eastAsia="仿宋_GB2312"/>
          <w:sz w:val="28"/>
          <w:szCs w:val="28"/>
        </w:rPr>
        <w:t>也</w:t>
      </w:r>
      <w:r w:rsidR="00446B24">
        <w:rPr>
          <w:rFonts w:eastAsia="仿宋_GB2312" w:hint="eastAsia"/>
          <w:sz w:val="28"/>
          <w:szCs w:val="28"/>
        </w:rPr>
        <w:t>将建立地区</w:t>
      </w:r>
      <w:r w:rsidR="00446B24">
        <w:rPr>
          <w:rFonts w:eastAsia="仿宋_GB2312" w:hint="eastAsia"/>
          <w:sz w:val="28"/>
          <w:szCs w:val="28"/>
        </w:rPr>
        <w:t>EOC</w:t>
      </w:r>
      <w:r w:rsidR="00446B24">
        <w:rPr>
          <w:rFonts w:eastAsia="仿宋_GB2312" w:hint="eastAsia"/>
          <w:sz w:val="28"/>
          <w:szCs w:val="28"/>
        </w:rPr>
        <w:t>，以加强应急管理。</w:t>
      </w:r>
      <w:r w:rsidR="003607F7">
        <w:rPr>
          <w:rFonts w:eastAsia="仿宋_GB2312" w:hint="eastAsia"/>
          <w:sz w:val="28"/>
          <w:szCs w:val="28"/>
        </w:rPr>
        <w:t>10</w:t>
      </w:r>
      <w:r w:rsidR="003607F7">
        <w:rPr>
          <w:rFonts w:eastAsia="仿宋_GB2312" w:hint="eastAsia"/>
          <w:sz w:val="28"/>
          <w:szCs w:val="28"/>
        </w:rPr>
        <w:t>月</w:t>
      </w:r>
      <w:r w:rsidR="003607F7">
        <w:rPr>
          <w:rFonts w:eastAsia="仿宋_GB2312" w:hint="eastAsia"/>
          <w:sz w:val="28"/>
          <w:szCs w:val="28"/>
        </w:rPr>
        <w:t>18</w:t>
      </w:r>
      <w:r w:rsidR="003607F7">
        <w:rPr>
          <w:rFonts w:eastAsia="仿宋_GB2312" w:hint="eastAsia"/>
          <w:sz w:val="28"/>
          <w:szCs w:val="28"/>
        </w:rPr>
        <w:t>日，</w:t>
      </w:r>
      <w:r w:rsidR="003607F7">
        <w:rPr>
          <w:rFonts w:ascii="仿宋_GB2312" w:eastAsia="仿宋_GB2312" w:hAnsi="宋体" w:hint="eastAsia"/>
          <w:sz w:val="28"/>
          <w:szCs w:val="28"/>
        </w:rPr>
        <w:t>塞拉利昂</w:t>
      </w:r>
      <w:r w:rsidR="003607F7">
        <w:rPr>
          <w:rFonts w:ascii="仿宋_GB2312" w:eastAsia="仿宋_GB2312" w:hAnsi="宋体"/>
          <w:sz w:val="28"/>
          <w:szCs w:val="28"/>
        </w:rPr>
        <w:t>总统宣布将由国防部成立新的埃博拉</w:t>
      </w:r>
      <w:r w:rsidR="003607F7">
        <w:rPr>
          <w:rFonts w:ascii="仿宋_GB2312" w:eastAsia="仿宋_GB2312" w:hAnsi="宋体" w:hint="eastAsia"/>
          <w:sz w:val="28"/>
          <w:szCs w:val="28"/>
        </w:rPr>
        <w:t>国家</w:t>
      </w:r>
      <w:r w:rsidR="003607F7">
        <w:rPr>
          <w:rFonts w:ascii="仿宋_GB2312" w:eastAsia="仿宋_GB2312" w:hAnsi="宋体"/>
          <w:sz w:val="28"/>
          <w:szCs w:val="28"/>
        </w:rPr>
        <w:t>应对中心</w:t>
      </w:r>
      <w:r w:rsidR="003607F7">
        <w:rPr>
          <w:rFonts w:ascii="仿宋_GB2312" w:eastAsia="仿宋_GB2312" w:hAnsi="宋体" w:hint="eastAsia"/>
          <w:sz w:val="28"/>
          <w:szCs w:val="28"/>
        </w:rPr>
        <w:t>，</w:t>
      </w:r>
      <w:r w:rsidR="003607F7">
        <w:rPr>
          <w:rFonts w:ascii="仿宋_GB2312" w:eastAsia="仿宋_GB2312" w:hAnsi="宋体"/>
          <w:sz w:val="28"/>
          <w:szCs w:val="28"/>
        </w:rPr>
        <w:t>取代之前的</w:t>
      </w:r>
      <w:r w:rsidR="003607F7">
        <w:rPr>
          <w:rFonts w:ascii="仿宋_GB2312" w:eastAsia="仿宋_GB2312" w:hAnsi="宋体" w:hint="eastAsia"/>
          <w:sz w:val="28"/>
          <w:szCs w:val="28"/>
        </w:rPr>
        <w:t>响应</w:t>
      </w:r>
      <w:r w:rsidR="003607F7">
        <w:rPr>
          <w:rFonts w:ascii="仿宋_GB2312" w:eastAsia="仿宋_GB2312" w:hAnsi="宋体"/>
          <w:sz w:val="28"/>
          <w:szCs w:val="28"/>
        </w:rPr>
        <w:t>中心，</w:t>
      </w:r>
      <w:r w:rsidR="003607F7">
        <w:rPr>
          <w:rFonts w:ascii="仿宋_GB2312" w:eastAsia="仿宋_GB2312" w:hAnsi="宋体" w:hint="eastAsia"/>
          <w:sz w:val="28"/>
          <w:szCs w:val="28"/>
        </w:rPr>
        <w:t>该中心</w:t>
      </w:r>
      <w:r w:rsidR="003607F7">
        <w:rPr>
          <w:rFonts w:ascii="仿宋_GB2312" w:eastAsia="仿宋_GB2312" w:hAnsi="宋体"/>
          <w:sz w:val="28"/>
          <w:szCs w:val="28"/>
        </w:rPr>
        <w:t>直接向他</w:t>
      </w:r>
      <w:r w:rsidR="003607F7">
        <w:rPr>
          <w:rFonts w:ascii="仿宋_GB2312" w:eastAsia="仿宋_GB2312" w:hAnsi="宋体" w:hint="eastAsia"/>
          <w:sz w:val="28"/>
          <w:szCs w:val="28"/>
        </w:rPr>
        <w:t>本人</w:t>
      </w:r>
      <w:r w:rsidR="003607F7">
        <w:rPr>
          <w:rFonts w:ascii="仿宋_GB2312" w:eastAsia="仿宋_GB2312" w:hAnsi="宋体"/>
          <w:sz w:val="28"/>
          <w:szCs w:val="28"/>
        </w:rPr>
        <w:t>汇报防控</w:t>
      </w:r>
      <w:r w:rsidR="003607F7">
        <w:rPr>
          <w:rFonts w:ascii="仿宋_GB2312" w:eastAsia="仿宋_GB2312" w:hAnsi="宋体" w:hint="eastAsia"/>
          <w:sz w:val="28"/>
          <w:szCs w:val="28"/>
        </w:rPr>
        <w:t>态势</w:t>
      </w:r>
      <w:r w:rsidR="003607F7">
        <w:rPr>
          <w:rFonts w:ascii="仿宋_GB2312" w:eastAsia="仿宋_GB2312" w:hAnsi="宋体"/>
          <w:sz w:val="28"/>
          <w:szCs w:val="28"/>
        </w:rPr>
        <w:t>，拥有</w:t>
      </w:r>
      <w:r w:rsidR="003607F7">
        <w:rPr>
          <w:rFonts w:ascii="仿宋_GB2312" w:eastAsia="仿宋_GB2312" w:hAnsi="宋体" w:hint="eastAsia"/>
          <w:sz w:val="28"/>
          <w:szCs w:val="28"/>
        </w:rPr>
        <w:t>更多</w:t>
      </w:r>
      <w:r w:rsidR="003607F7">
        <w:rPr>
          <w:rFonts w:ascii="仿宋_GB2312" w:eastAsia="仿宋_GB2312" w:hAnsi="宋体"/>
          <w:sz w:val="28"/>
          <w:szCs w:val="28"/>
        </w:rPr>
        <w:t>的权利，而原有的队伍将交由卫生部领导</w:t>
      </w:r>
      <w:r w:rsidR="003607F7">
        <w:rPr>
          <w:rFonts w:ascii="仿宋_GB2312" w:eastAsia="仿宋_GB2312" w:hAnsi="宋体" w:hint="eastAsia"/>
          <w:sz w:val="28"/>
          <w:szCs w:val="28"/>
        </w:rPr>
        <w:t>。</w:t>
      </w:r>
      <w:r w:rsidR="007F5062" w:rsidRPr="00F37FBE">
        <w:rPr>
          <w:rFonts w:eastAsia="仿宋_GB2312"/>
          <w:sz w:val="28"/>
          <w:szCs w:val="28"/>
        </w:rPr>
        <w:t>目前在全国</w:t>
      </w:r>
      <w:r w:rsidR="007F5062" w:rsidRPr="00F37FBE">
        <w:rPr>
          <w:rFonts w:eastAsia="仿宋_GB2312"/>
          <w:sz w:val="28"/>
          <w:szCs w:val="28"/>
        </w:rPr>
        <w:t>5</w:t>
      </w:r>
      <w:r w:rsidR="007F5062" w:rsidRPr="00F37FBE">
        <w:rPr>
          <w:rFonts w:eastAsia="仿宋_GB2312"/>
          <w:sz w:val="28"/>
          <w:szCs w:val="28"/>
        </w:rPr>
        <w:t>个地区</w:t>
      </w:r>
      <w:r w:rsidR="00274E29" w:rsidRPr="00F37FBE">
        <w:rPr>
          <w:rFonts w:eastAsia="仿宋_GB2312"/>
          <w:sz w:val="28"/>
          <w:szCs w:val="28"/>
        </w:rPr>
        <w:t>开展</w:t>
      </w:r>
      <w:r w:rsidR="007F5062" w:rsidRPr="00F37FBE">
        <w:rPr>
          <w:rFonts w:eastAsia="仿宋_GB2312"/>
          <w:sz w:val="28"/>
          <w:szCs w:val="28"/>
        </w:rPr>
        <w:t>体温监测</w:t>
      </w:r>
      <w:r w:rsidR="00274E29" w:rsidRPr="00F37FBE">
        <w:rPr>
          <w:rFonts w:eastAsia="仿宋_GB2312"/>
          <w:sz w:val="28"/>
          <w:szCs w:val="28"/>
        </w:rPr>
        <w:t>筛查</w:t>
      </w:r>
      <w:r w:rsidR="007F5062" w:rsidRPr="00F37FBE">
        <w:rPr>
          <w:rFonts w:eastAsia="仿宋_GB2312"/>
          <w:sz w:val="28"/>
          <w:szCs w:val="28"/>
        </w:rPr>
        <w:t>，分别为</w:t>
      </w:r>
      <w:r w:rsidR="00053B31" w:rsidRPr="00F37FBE">
        <w:rPr>
          <w:rFonts w:eastAsia="仿宋_GB2312"/>
          <w:sz w:val="28"/>
          <w:szCs w:val="28"/>
        </w:rPr>
        <w:t>Kailahun</w:t>
      </w:r>
      <w:r w:rsidR="007F5062" w:rsidRPr="00F37FBE">
        <w:rPr>
          <w:rFonts w:eastAsia="仿宋_GB2312"/>
          <w:sz w:val="28"/>
          <w:szCs w:val="28"/>
        </w:rPr>
        <w:t>、</w:t>
      </w:r>
      <w:r w:rsidR="00053B31" w:rsidRPr="00F37FBE">
        <w:rPr>
          <w:rFonts w:eastAsia="仿宋_GB2312"/>
          <w:sz w:val="28"/>
          <w:szCs w:val="28"/>
        </w:rPr>
        <w:t>Kenema</w:t>
      </w:r>
      <w:r w:rsidR="007F5062" w:rsidRPr="00F37FBE">
        <w:rPr>
          <w:rFonts w:eastAsia="仿宋_GB2312"/>
          <w:sz w:val="28"/>
          <w:szCs w:val="28"/>
        </w:rPr>
        <w:t>、</w:t>
      </w:r>
      <w:r w:rsidR="00053B31" w:rsidRPr="00F37FBE">
        <w:rPr>
          <w:rFonts w:eastAsia="仿宋_GB2312"/>
          <w:sz w:val="28"/>
          <w:szCs w:val="28"/>
        </w:rPr>
        <w:t>Port Loko</w:t>
      </w:r>
      <w:r w:rsidR="007F5062" w:rsidRPr="00F37FBE">
        <w:rPr>
          <w:rFonts w:eastAsia="仿宋_GB2312"/>
          <w:sz w:val="28"/>
          <w:szCs w:val="28"/>
        </w:rPr>
        <w:t>、</w:t>
      </w:r>
      <w:r w:rsidR="00053B31" w:rsidRPr="00F37FBE">
        <w:rPr>
          <w:rFonts w:eastAsia="仿宋_GB2312"/>
          <w:sz w:val="28"/>
          <w:szCs w:val="28"/>
        </w:rPr>
        <w:t>Bombali</w:t>
      </w:r>
      <w:r w:rsidR="007F5062" w:rsidRPr="00F37FBE">
        <w:rPr>
          <w:rFonts w:eastAsia="仿宋_GB2312"/>
          <w:sz w:val="28"/>
          <w:szCs w:val="28"/>
        </w:rPr>
        <w:t>和</w:t>
      </w:r>
      <w:r w:rsidR="00053B31" w:rsidRPr="00F37FBE">
        <w:rPr>
          <w:rFonts w:eastAsia="仿宋_GB2312"/>
          <w:sz w:val="28"/>
          <w:szCs w:val="28"/>
        </w:rPr>
        <w:t>Moyamba</w:t>
      </w:r>
      <w:r w:rsidR="00053B31" w:rsidRPr="00F37FBE">
        <w:rPr>
          <w:rFonts w:eastAsia="仿宋_GB2312"/>
          <w:sz w:val="28"/>
          <w:szCs w:val="28"/>
        </w:rPr>
        <w:t>，覆盖全国</w:t>
      </w:r>
      <w:r w:rsidR="00053B31" w:rsidRPr="00F37FBE">
        <w:rPr>
          <w:rFonts w:eastAsia="仿宋_GB2312"/>
          <w:sz w:val="28"/>
          <w:szCs w:val="28"/>
        </w:rPr>
        <w:t>1/3</w:t>
      </w:r>
      <w:r w:rsidR="00053B31" w:rsidRPr="00F37FBE">
        <w:rPr>
          <w:rFonts w:eastAsia="仿宋_GB2312"/>
          <w:sz w:val="28"/>
          <w:szCs w:val="28"/>
        </w:rPr>
        <w:t>的人口。</w:t>
      </w:r>
      <w:r w:rsidR="00053B31" w:rsidRPr="00F37FBE">
        <w:rPr>
          <w:rFonts w:eastAsia="仿宋"/>
          <w:bCs/>
          <w:kern w:val="44"/>
          <w:sz w:val="28"/>
          <w:szCs w:val="28"/>
        </w:rPr>
        <w:t>近期将通过一项新的社会动员策略，一旦通过，所有地区将开展相关动员工作。</w:t>
      </w:r>
    </w:p>
    <w:p w:rsidR="00AE5396" w:rsidRPr="00F37FBE" w:rsidRDefault="00446B24" w:rsidP="00471ED7">
      <w:pPr>
        <w:pStyle w:val="Default"/>
        <w:spacing w:line="360" w:lineRule="auto"/>
        <w:ind w:left="567"/>
        <w:outlineLvl w:val="2"/>
        <w:rPr>
          <w:rFonts w:eastAsia="仿宋"/>
          <w:b/>
          <w:bCs/>
          <w:kern w:val="44"/>
          <w:sz w:val="28"/>
          <w:szCs w:val="28"/>
          <w:lang w:eastAsia="zh-CN"/>
        </w:rPr>
      </w:pPr>
      <w:r>
        <w:rPr>
          <w:rFonts w:eastAsia="仿宋" w:hint="eastAsia"/>
          <w:b/>
          <w:bCs/>
          <w:kern w:val="44"/>
          <w:sz w:val="28"/>
          <w:szCs w:val="28"/>
          <w:lang w:eastAsia="zh-CN"/>
        </w:rPr>
        <w:t>2.</w:t>
      </w:r>
      <w:r w:rsidR="00AE5396" w:rsidRPr="00F37FBE">
        <w:rPr>
          <w:rFonts w:eastAsia="仿宋"/>
          <w:b/>
          <w:bCs/>
          <w:kern w:val="44"/>
          <w:sz w:val="28"/>
          <w:szCs w:val="28"/>
          <w:lang w:eastAsia="zh-CN"/>
        </w:rPr>
        <w:t>利比里亚</w:t>
      </w:r>
    </w:p>
    <w:p w:rsidR="001B0AB3" w:rsidRPr="00B13D3B" w:rsidRDefault="00AE5396" w:rsidP="00471ED7">
      <w:pPr>
        <w:ind w:firstLine="570"/>
        <w:jc w:val="left"/>
        <w:rPr>
          <w:rFonts w:eastAsia="仿宋"/>
          <w:b/>
          <w:bCs/>
          <w:kern w:val="44"/>
          <w:sz w:val="28"/>
          <w:szCs w:val="28"/>
        </w:rPr>
      </w:pPr>
      <w:r w:rsidRPr="00F37FBE">
        <w:rPr>
          <w:rFonts w:eastAsia="仿宋"/>
          <w:bCs/>
          <w:kern w:val="44"/>
          <w:sz w:val="28"/>
          <w:szCs w:val="28"/>
        </w:rPr>
        <w:t>9</w:t>
      </w:r>
      <w:r w:rsidRPr="00F37FBE">
        <w:rPr>
          <w:rFonts w:eastAsia="仿宋"/>
          <w:bCs/>
          <w:kern w:val="44"/>
          <w:sz w:val="28"/>
          <w:szCs w:val="28"/>
        </w:rPr>
        <w:t>月</w:t>
      </w:r>
      <w:r w:rsidRPr="00F37FBE">
        <w:rPr>
          <w:rFonts w:eastAsia="仿宋"/>
          <w:bCs/>
          <w:kern w:val="44"/>
          <w:sz w:val="28"/>
          <w:szCs w:val="28"/>
        </w:rPr>
        <w:t xml:space="preserve">15 </w:t>
      </w:r>
      <w:r w:rsidRPr="00F37FBE">
        <w:rPr>
          <w:rFonts w:eastAsia="仿宋"/>
          <w:bCs/>
          <w:kern w:val="44"/>
          <w:sz w:val="28"/>
          <w:szCs w:val="28"/>
        </w:rPr>
        <w:t>日</w:t>
      </w:r>
      <w:r w:rsidR="00650BDB" w:rsidRPr="00F37FBE">
        <w:rPr>
          <w:rFonts w:eastAsia="仿宋"/>
          <w:bCs/>
          <w:kern w:val="44"/>
          <w:sz w:val="28"/>
          <w:szCs w:val="28"/>
        </w:rPr>
        <w:t>以来</w:t>
      </w:r>
      <w:r w:rsidRPr="00F37FBE">
        <w:rPr>
          <w:rFonts w:eastAsia="仿宋"/>
          <w:bCs/>
          <w:kern w:val="44"/>
          <w:sz w:val="28"/>
          <w:szCs w:val="28"/>
        </w:rPr>
        <w:t>，利比里亚卫生和社会福利部制订</w:t>
      </w:r>
      <w:r w:rsidR="00650BDB" w:rsidRPr="00F37FBE">
        <w:rPr>
          <w:rFonts w:eastAsia="仿宋"/>
          <w:bCs/>
          <w:kern w:val="44"/>
          <w:sz w:val="28"/>
          <w:szCs w:val="28"/>
        </w:rPr>
        <w:t>埃博拉</w:t>
      </w:r>
      <w:r w:rsidRPr="00F37FBE">
        <w:rPr>
          <w:rFonts w:eastAsia="仿宋"/>
          <w:bCs/>
          <w:kern w:val="44"/>
          <w:sz w:val="28"/>
          <w:szCs w:val="28"/>
        </w:rPr>
        <w:t>防控策略，主要内容包括：</w:t>
      </w:r>
      <w:r w:rsidR="000C52E8" w:rsidRPr="00F37FBE">
        <w:rPr>
          <w:rFonts w:eastAsia="仿宋"/>
          <w:bCs/>
          <w:kern w:val="44"/>
          <w:sz w:val="28"/>
          <w:szCs w:val="28"/>
        </w:rPr>
        <w:t>（</w:t>
      </w:r>
      <w:r w:rsidRPr="00F37FBE">
        <w:rPr>
          <w:rFonts w:eastAsia="仿宋"/>
          <w:bCs/>
          <w:kern w:val="44"/>
          <w:sz w:val="28"/>
          <w:szCs w:val="28"/>
        </w:rPr>
        <w:t>1</w:t>
      </w:r>
      <w:r w:rsidR="000C52E8" w:rsidRPr="00F37FBE">
        <w:rPr>
          <w:rFonts w:eastAsia="仿宋"/>
          <w:bCs/>
          <w:kern w:val="44"/>
          <w:sz w:val="28"/>
          <w:szCs w:val="28"/>
        </w:rPr>
        <w:t>）</w:t>
      </w:r>
      <w:r w:rsidRPr="00F37FBE">
        <w:rPr>
          <w:rFonts w:eastAsia="仿宋"/>
          <w:bCs/>
          <w:kern w:val="44"/>
          <w:sz w:val="28"/>
          <w:szCs w:val="28"/>
        </w:rPr>
        <w:t>建设埃博拉定点治疗中心；</w:t>
      </w:r>
      <w:r w:rsidR="000C52E8" w:rsidRPr="00F37FBE">
        <w:rPr>
          <w:rFonts w:eastAsia="仿宋"/>
          <w:bCs/>
          <w:kern w:val="44"/>
          <w:sz w:val="28"/>
          <w:szCs w:val="28"/>
        </w:rPr>
        <w:t>（</w:t>
      </w:r>
      <w:r w:rsidRPr="00F37FBE">
        <w:rPr>
          <w:rFonts w:eastAsia="仿宋"/>
          <w:bCs/>
          <w:kern w:val="44"/>
          <w:sz w:val="28"/>
          <w:szCs w:val="28"/>
        </w:rPr>
        <w:t>2</w:t>
      </w:r>
      <w:r w:rsidR="000C52E8" w:rsidRPr="00F37FBE">
        <w:rPr>
          <w:rFonts w:eastAsia="仿宋"/>
          <w:bCs/>
          <w:kern w:val="44"/>
          <w:sz w:val="28"/>
          <w:szCs w:val="28"/>
        </w:rPr>
        <w:t>）</w:t>
      </w:r>
      <w:r w:rsidRPr="00F37FBE">
        <w:rPr>
          <w:rFonts w:eastAsia="仿宋"/>
          <w:bCs/>
          <w:kern w:val="44"/>
          <w:sz w:val="28"/>
          <w:szCs w:val="28"/>
        </w:rPr>
        <w:t>建设埃博拉留观中心，对有临床表现的接触者等进行观察、排查检测出现症状者直到其入住埃博拉治疗中心；</w:t>
      </w:r>
      <w:r w:rsidR="000C52E8" w:rsidRPr="00F37FBE">
        <w:rPr>
          <w:rFonts w:eastAsia="仿宋"/>
          <w:bCs/>
          <w:kern w:val="44"/>
          <w:sz w:val="28"/>
          <w:szCs w:val="28"/>
        </w:rPr>
        <w:t>（</w:t>
      </w:r>
      <w:r w:rsidRPr="00F37FBE">
        <w:rPr>
          <w:rFonts w:eastAsia="仿宋"/>
          <w:bCs/>
          <w:kern w:val="44"/>
          <w:sz w:val="28"/>
          <w:szCs w:val="28"/>
        </w:rPr>
        <w:t>3</w:t>
      </w:r>
      <w:r w:rsidR="000C52E8" w:rsidRPr="00F37FBE">
        <w:rPr>
          <w:rFonts w:eastAsia="仿宋"/>
          <w:bCs/>
          <w:kern w:val="44"/>
          <w:sz w:val="28"/>
          <w:szCs w:val="28"/>
        </w:rPr>
        <w:t>）</w:t>
      </w:r>
      <w:r w:rsidRPr="00F37FBE">
        <w:rPr>
          <w:rFonts w:eastAsia="仿宋"/>
          <w:bCs/>
          <w:kern w:val="44"/>
          <w:sz w:val="28"/>
          <w:szCs w:val="28"/>
        </w:rPr>
        <w:t>居家观察，提供家庭防护用品，由公共卫生人员进行健康教育并提供防护指导。利比里亚政府将动员</w:t>
      </w:r>
      <w:r w:rsidRPr="00F37FBE">
        <w:rPr>
          <w:rFonts w:eastAsia="仿宋"/>
          <w:bCs/>
          <w:kern w:val="44"/>
          <w:sz w:val="28"/>
          <w:szCs w:val="28"/>
        </w:rPr>
        <w:t>4</w:t>
      </w:r>
      <w:r w:rsidRPr="00F37FBE">
        <w:rPr>
          <w:rFonts w:eastAsia="仿宋"/>
          <w:bCs/>
          <w:kern w:val="44"/>
          <w:sz w:val="28"/>
          <w:szCs w:val="28"/>
        </w:rPr>
        <w:t>万人执行该防控策略</w:t>
      </w:r>
      <w:r w:rsidR="00446B24">
        <w:rPr>
          <w:rFonts w:eastAsia="仿宋" w:hint="eastAsia"/>
          <w:bCs/>
          <w:kern w:val="44"/>
          <w:sz w:val="28"/>
          <w:szCs w:val="28"/>
        </w:rPr>
        <w:t>。</w:t>
      </w:r>
    </w:p>
    <w:p w:rsidR="00AE5396" w:rsidRPr="00F37FBE" w:rsidRDefault="00446B24" w:rsidP="00471ED7">
      <w:pPr>
        <w:ind w:firstLine="570"/>
        <w:jc w:val="left"/>
        <w:rPr>
          <w:rFonts w:eastAsia="仿宋"/>
          <w:b/>
          <w:bCs/>
          <w:kern w:val="44"/>
          <w:sz w:val="28"/>
          <w:szCs w:val="28"/>
        </w:rPr>
      </w:pPr>
      <w:r>
        <w:rPr>
          <w:rFonts w:eastAsia="仿宋" w:hint="eastAsia"/>
          <w:b/>
          <w:bCs/>
          <w:kern w:val="44"/>
          <w:sz w:val="28"/>
          <w:szCs w:val="28"/>
        </w:rPr>
        <w:t>3.</w:t>
      </w:r>
      <w:r w:rsidR="00AE5396" w:rsidRPr="00F37FBE">
        <w:rPr>
          <w:rFonts w:eastAsia="仿宋"/>
          <w:b/>
          <w:bCs/>
          <w:kern w:val="44"/>
          <w:sz w:val="28"/>
          <w:szCs w:val="28"/>
        </w:rPr>
        <w:t>几内亚</w:t>
      </w:r>
    </w:p>
    <w:p w:rsidR="00504619" w:rsidRPr="000F4050" w:rsidRDefault="00650BDB" w:rsidP="000F4050">
      <w:pPr>
        <w:ind w:firstLineChars="200" w:firstLine="560"/>
        <w:jc w:val="left"/>
        <w:rPr>
          <w:rFonts w:eastAsia="仿宋"/>
          <w:bCs/>
          <w:kern w:val="44"/>
          <w:sz w:val="28"/>
          <w:szCs w:val="28"/>
        </w:rPr>
      </w:pPr>
      <w:r w:rsidRPr="00F37FBE">
        <w:rPr>
          <w:rFonts w:eastAsia="仿宋"/>
          <w:bCs/>
          <w:kern w:val="44"/>
          <w:sz w:val="28"/>
          <w:szCs w:val="28"/>
        </w:rPr>
        <w:t>目前在几内亚援助的国际组织中，</w:t>
      </w:r>
      <w:r w:rsidRPr="00F37FBE">
        <w:rPr>
          <w:rFonts w:eastAsia="仿宋"/>
          <w:bCs/>
          <w:kern w:val="44"/>
          <w:sz w:val="28"/>
          <w:szCs w:val="28"/>
        </w:rPr>
        <w:t>WHO</w:t>
      </w:r>
      <w:r w:rsidRPr="00F37FBE">
        <w:rPr>
          <w:rFonts w:eastAsia="仿宋"/>
          <w:bCs/>
          <w:kern w:val="44"/>
          <w:sz w:val="28"/>
          <w:szCs w:val="28"/>
        </w:rPr>
        <w:t>总体协助组织协调埃博拉防控、联合国儿童基金会（</w:t>
      </w:r>
      <w:r w:rsidRPr="00F37FBE">
        <w:rPr>
          <w:rFonts w:eastAsia="仿宋"/>
          <w:bCs/>
          <w:kern w:val="44"/>
          <w:sz w:val="28"/>
          <w:szCs w:val="28"/>
        </w:rPr>
        <w:t>UNICEF</w:t>
      </w:r>
      <w:r w:rsidRPr="00F37FBE">
        <w:rPr>
          <w:rFonts w:eastAsia="仿宋"/>
          <w:bCs/>
          <w:kern w:val="44"/>
          <w:sz w:val="28"/>
          <w:szCs w:val="28"/>
        </w:rPr>
        <w:t>）负责协助社会动员和密切接触者追踪、无国界医生组织（</w:t>
      </w:r>
      <w:r w:rsidRPr="00F37FBE">
        <w:rPr>
          <w:rFonts w:eastAsia="仿宋"/>
          <w:bCs/>
          <w:kern w:val="44"/>
          <w:sz w:val="28"/>
          <w:szCs w:val="28"/>
        </w:rPr>
        <w:t>MSF</w:t>
      </w:r>
      <w:r w:rsidRPr="00F37FBE">
        <w:rPr>
          <w:rFonts w:eastAsia="仿宋"/>
          <w:bCs/>
          <w:kern w:val="44"/>
          <w:sz w:val="28"/>
          <w:szCs w:val="28"/>
        </w:rPr>
        <w:t>）负责病例诊治。</w:t>
      </w:r>
      <w:r w:rsidR="00AE5396" w:rsidRPr="00F37FBE">
        <w:rPr>
          <w:rFonts w:eastAsia="仿宋"/>
          <w:bCs/>
          <w:kern w:val="44"/>
          <w:sz w:val="28"/>
          <w:szCs w:val="28"/>
        </w:rPr>
        <w:t>近期</w:t>
      </w:r>
      <w:r w:rsidR="00254B5A" w:rsidRPr="00F37FBE">
        <w:rPr>
          <w:rFonts w:eastAsia="仿宋"/>
          <w:bCs/>
          <w:kern w:val="44"/>
          <w:sz w:val="28"/>
          <w:szCs w:val="28"/>
        </w:rPr>
        <w:t>几内亚为了应对宰羊节，全国动员了</w:t>
      </w:r>
      <w:r w:rsidR="00254B5A" w:rsidRPr="00F37FBE">
        <w:rPr>
          <w:rFonts w:eastAsia="仿宋"/>
          <w:bCs/>
          <w:kern w:val="44"/>
          <w:sz w:val="28"/>
          <w:szCs w:val="28"/>
        </w:rPr>
        <w:t>7000</w:t>
      </w:r>
      <w:r w:rsidR="00254B5A" w:rsidRPr="00F37FBE">
        <w:rPr>
          <w:rFonts w:eastAsia="仿宋"/>
          <w:bCs/>
          <w:kern w:val="44"/>
          <w:sz w:val="28"/>
          <w:szCs w:val="28"/>
        </w:rPr>
        <w:t>名布道士进行埃博拉</w:t>
      </w:r>
      <w:r w:rsidR="00AE5396" w:rsidRPr="00F37FBE">
        <w:rPr>
          <w:rFonts w:eastAsia="仿宋"/>
          <w:bCs/>
          <w:kern w:val="44"/>
          <w:sz w:val="28"/>
          <w:szCs w:val="28"/>
        </w:rPr>
        <w:t>防控知识</w:t>
      </w:r>
      <w:r w:rsidR="00254B5A" w:rsidRPr="00F37FBE">
        <w:rPr>
          <w:rFonts w:eastAsia="仿宋"/>
          <w:bCs/>
          <w:kern w:val="44"/>
          <w:sz w:val="28"/>
          <w:szCs w:val="28"/>
        </w:rPr>
        <w:t>宣传</w:t>
      </w:r>
      <w:r w:rsidR="00AE5396" w:rsidRPr="00F37FBE">
        <w:rPr>
          <w:rFonts w:eastAsia="仿宋"/>
          <w:bCs/>
          <w:kern w:val="44"/>
          <w:sz w:val="28"/>
          <w:szCs w:val="28"/>
        </w:rPr>
        <w:t>。</w:t>
      </w:r>
      <w:bookmarkStart w:id="7" w:name="_Toc400571674"/>
    </w:p>
    <w:p w:rsidR="00504619" w:rsidRPr="00F37FBE" w:rsidRDefault="00504619" w:rsidP="00504619">
      <w:pPr>
        <w:pStyle w:val="Default"/>
        <w:spacing w:line="360" w:lineRule="auto"/>
        <w:ind w:firstLineChars="196" w:firstLine="551"/>
        <w:outlineLvl w:val="1"/>
        <w:rPr>
          <w:rFonts w:eastAsia="仿宋_GB2312"/>
          <w:b/>
          <w:sz w:val="28"/>
          <w:szCs w:val="28"/>
          <w:lang w:eastAsia="zh-CN"/>
        </w:rPr>
      </w:pPr>
      <w:bookmarkStart w:id="8" w:name="_Toc400704557"/>
      <w:bookmarkStart w:id="9" w:name="_Toc400571679"/>
      <w:bookmarkEnd w:id="7"/>
      <w:r w:rsidRPr="00F37FBE">
        <w:rPr>
          <w:rFonts w:eastAsia="仿宋_GB2312"/>
          <w:b/>
          <w:sz w:val="28"/>
          <w:szCs w:val="28"/>
          <w:lang w:eastAsia="zh-CN"/>
        </w:rPr>
        <w:t>（</w:t>
      </w:r>
      <w:r w:rsidR="000F4050">
        <w:rPr>
          <w:rFonts w:eastAsia="仿宋_GB2312" w:hint="eastAsia"/>
          <w:b/>
          <w:sz w:val="28"/>
          <w:szCs w:val="28"/>
          <w:lang w:eastAsia="zh-CN"/>
        </w:rPr>
        <w:t>三</w:t>
      </w:r>
      <w:r w:rsidRPr="00F37FBE">
        <w:rPr>
          <w:rFonts w:eastAsia="仿宋_GB2312"/>
          <w:b/>
          <w:sz w:val="28"/>
          <w:szCs w:val="28"/>
          <w:lang w:eastAsia="zh-CN"/>
        </w:rPr>
        <w:t>）非以外国家防控工作</w:t>
      </w:r>
      <w:bookmarkEnd w:id="8"/>
    </w:p>
    <w:p w:rsidR="00504619" w:rsidRPr="00F37FBE" w:rsidRDefault="00504619" w:rsidP="002C5DFA">
      <w:pPr>
        <w:pStyle w:val="af6"/>
        <w:ind w:firstLine="560"/>
        <w:rPr>
          <w:rFonts w:ascii="Times New Roman" w:eastAsia="仿宋_GB2312" w:hAnsi="Times New Roman"/>
          <w:sz w:val="28"/>
          <w:szCs w:val="28"/>
        </w:rPr>
      </w:pPr>
      <w:bookmarkStart w:id="10" w:name="_Toc400704558"/>
      <w:r w:rsidRPr="00F37FBE">
        <w:rPr>
          <w:rFonts w:ascii="Times New Roman" w:eastAsia="仿宋_GB2312" w:hAnsi="Times New Roman"/>
          <w:sz w:val="28"/>
          <w:szCs w:val="28"/>
        </w:rPr>
        <w:t>自</w:t>
      </w:r>
      <w:r w:rsidRPr="00F37FBE">
        <w:rPr>
          <w:rFonts w:ascii="Times New Roman" w:eastAsia="仿宋_GB2312" w:hAnsi="Times New Roman"/>
          <w:sz w:val="28"/>
          <w:szCs w:val="28"/>
        </w:rPr>
        <w:t>9</w:t>
      </w:r>
      <w:r w:rsidRPr="00F37FBE">
        <w:rPr>
          <w:rFonts w:ascii="Times New Roman" w:eastAsia="仿宋_GB2312" w:hAnsi="Times New Roman"/>
          <w:sz w:val="28"/>
          <w:szCs w:val="28"/>
        </w:rPr>
        <w:t>月</w:t>
      </w:r>
      <w:r w:rsidRPr="00F37FBE">
        <w:rPr>
          <w:rFonts w:ascii="Times New Roman" w:eastAsia="仿宋_GB2312" w:hAnsi="Times New Roman"/>
          <w:sz w:val="28"/>
          <w:szCs w:val="28"/>
        </w:rPr>
        <w:t>30</w:t>
      </w:r>
      <w:r w:rsidRPr="00F37FBE">
        <w:rPr>
          <w:rFonts w:ascii="Times New Roman" w:eastAsia="仿宋_GB2312" w:hAnsi="Times New Roman"/>
          <w:sz w:val="28"/>
          <w:szCs w:val="28"/>
        </w:rPr>
        <w:t>日美国发生首例自利比里亚输入病例后，</w:t>
      </w:r>
      <w:r w:rsidR="002C5DFA" w:rsidRPr="00F37FBE">
        <w:rPr>
          <w:rFonts w:ascii="Times New Roman" w:eastAsia="仿宋_GB2312" w:hAnsi="Times New Roman"/>
          <w:sz w:val="28"/>
          <w:szCs w:val="28"/>
        </w:rPr>
        <w:t>美国、欧洲、加拿大均加强了对</w:t>
      </w:r>
      <w:r w:rsidRPr="00F37FBE">
        <w:rPr>
          <w:rFonts w:ascii="Times New Roman" w:eastAsia="仿宋_GB2312" w:hAnsi="Times New Roman"/>
          <w:sz w:val="28"/>
          <w:szCs w:val="28"/>
        </w:rPr>
        <w:t>西非旅客</w:t>
      </w:r>
      <w:r w:rsidR="002C5DFA" w:rsidRPr="00F37FBE">
        <w:rPr>
          <w:rFonts w:ascii="Times New Roman" w:eastAsia="仿宋_GB2312" w:hAnsi="Times New Roman"/>
          <w:sz w:val="28"/>
          <w:szCs w:val="28"/>
        </w:rPr>
        <w:t>的</w:t>
      </w:r>
      <w:r w:rsidRPr="00F37FBE">
        <w:rPr>
          <w:rFonts w:ascii="Times New Roman" w:eastAsia="仿宋_GB2312" w:hAnsi="Times New Roman"/>
          <w:sz w:val="28"/>
          <w:szCs w:val="28"/>
        </w:rPr>
        <w:t>筛查；</w:t>
      </w:r>
      <w:r w:rsidR="002C5DFA" w:rsidRPr="00F37FBE">
        <w:rPr>
          <w:rFonts w:ascii="Times New Roman" w:eastAsia="仿宋_GB2312" w:hAnsi="Times New Roman"/>
          <w:sz w:val="28"/>
          <w:szCs w:val="28"/>
        </w:rPr>
        <w:t>美国</w:t>
      </w:r>
      <w:r w:rsidRPr="00F37FBE">
        <w:rPr>
          <w:rFonts w:ascii="Times New Roman" w:eastAsia="仿宋_GB2312" w:hAnsi="Times New Roman"/>
          <w:sz w:val="28"/>
          <w:szCs w:val="28"/>
        </w:rPr>
        <w:t>扩大首例病例接触监控范围</w:t>
      </w:r>
      <w:r w:rsidR="002C5DFA" w:rsidRPr="00F37FBE">
        <w:rPr>
          <w:rFonts w:ascii="Times New Roman" w:eastAsia="仿宋_GB2312" w:hAnsi="Times New Roman"/>
          <w:sz w:val="28"/>
          <w:szCs w:val="28"/>
        </w:rPr>
        <w:t>、</w:t>
      </w:r>
      <w:r w:rsidRPr="00F37FBE">
        <w:rPr>
          <w:rFonts w:ascii="Times New Roman" w:eastAsia="仿宋_GB2312" w:hAnsi="Times New Roman"/>
          <w:sz w:val="28"/>
          <w:szCs w:val="28"/>
        </w:rPr>
        <w:t>分析和优化现行埃博拉治疗方法</w:t>
      </w:r>
      <w:r w:rsidR="002C5DFA" w:rsidRPr="00F37FBE">
        <w:rPr>
          <w:rFonts w:ascii="Times New Roman" w:eastAsia="仿宋_GB2312" w:hAnsi="Times New Roman"/>
          <w:sz w:val="28"/>
          <w:szCs w:val="28"/>
        </w:rPr>
        <w:t>、</w:t>
      </w:r>
      <w:r w:rsidRPr="00F37FBE">
        <w:rPr>
          <w:rFonts w:ascii="Times New Roman" w:eastAsia="仿宋_GB2312" w:hAnsi="Times New Roman"/>
          <w:sz w:val="28"/>
          <w:szCs w:val="28"/>
        </w:rPr>
        <w:t>强化培训。</w:t>
      </w:r>
    </w:p>
    <w:p w:rsidR="00504619" w:rsidRPr="00F37FBE" w:rsidRDefault="00504619" w:rsidP="002C5DFA">
      <w:pPr>
        <w:ind w:firstLineChars="200" w:firstLine="560"/>
        <w:rPr>
          <w:rFonts w:eastAsia="仿宋_GB2312"/>
          <w:sz w:val="28"/>
          <w:szCs w:val="28"/>
        </w:rPr>
      </w:pPr>
      <w:r w:rsidRPr="00F37FBE">
        <w:rPr>
          <w:rFonts w:eastAsia="仿宋_GB2312"/>
          <w:sz w:val="28"/>
          <w:szCs w:val="28"/>
        </w:rPr>
        <w:t>阿根廷、墨西哥、哥伦比亚、智利、乌拉圭、秘鲁等国几乎取消所有从非洲疫区来的国际航班，并派遣大批检疫人员和医护人员在国际机场、跨国公路关卡以及港口加强检疫力度和疑似病患的排查工作。</w:t>
      </w:r>
    </w:p>
    <w:p w:rsidR="00504619" w:rsidRPr="00F37FBE" w:rsidRDefault="00504619" w:rsidP="007F6C37">
      <w:pPr>
        <w:pStyle w:val="Default"/>
        <w:numPr>
          <w:ilvl w:val="0"/>
          <w:numId w:val="14"/>
        </w:numPr>
        <w:spacing w:line="360" w:lineRule="auto"/>
        <w:outlineLvl w:val="0"/>
        <w:rPr>
          <w:rFonts w:eastAsia="仿宋_GB2312"/>
          <w:b/>
          <w:sz w:val="28"/>
          <w:szCs w:val="28"/>
          <w:lang w:eastAsia="zh-CN"/>
        </w:rPr>
      </w:pPr>
      <w:r w:rsidRPr="00F37FBE">
        <w:rPr>
          <w:rFonts w:eastAsia="仿宋_GB2312"/>
          <w:b/>
          <w:sz w:val="28"/>
          <w:szCs w:val="28"/>
          <w:lang w:eastAsia="zh-CN"/>
        </w:rPr>
        <w:t>国际援助</w:t>
      </w:r>
      <w:bookmarkEnd w:id="9"/>
      <w:bookmarkEnd w:id="10"/>
    </w:p>
    <w:p w:rsidR="00504619" w:rsidRPr="00F37FBE" w:rsidRDefault="00504619" w:rsidP="00504619">
      <w:pPr>
        <w:pStyle w:val="Default"/>
        <w:spacing w:line="360" w:lineRule="auto"/>
        <w:ind w:left="567"/>
        <w:outlineLvl w:val="1"/>
        <w:rPr>
          <w:rFonts w:eastAsia="仿宋_GB2312"/>
          <w:b/>
          <w:sz w:val="28"/>
          <w:szCs w:val="28"/>
          <w:lang w:eastAsia="zh-CN"/>
        </w:rPr>
      </w:pPr>
      <w:bookmarkStart w:id="11" w:name="_Toc400704556"/>
      <w:r w:rsidRPr="00F37FBE">
        <w:rPr>
          <w:rFonts w:eastAsia="仿宋_GB2312"/>
          <w:b/>
          <w:sz w:val="28"/>
          <w:szCs w:val="28"/>
          <w:lang w:eastAsia="zh-CN"/>
        </w:rPr>
        <w:t>（一）西非三国防控力量现况</w:t>
      </w:r>
      <w:bookmarkEnd w:id="11"/>
    </w:p>
    <w:p w:rsidR="006711FD" w:rsidRPr="00F37FBE" w:rsidRDefault="00504619" w:rsidP="000F4050">
      <w:pPr>
        <w:spacing w:line="360" w:lineRule="auto"/>
        <w:ind w:firstLineChars="250" w:firstLine="700"/>
        <w:rPr>
          <w:rFonts w:eastAsia="仿宋_GB2312"/>
          <w:sz w:val="28"/>
          <w:szCs w:val="28"/>
        </w:rPr>
      </w:pPr>
      <w:r w:rsidRPr="00F37FBE">
        <w:rPr>
          <w:rFonts w:eastAsia="仿宋_GB2312"/>
          <w:sz w:val="28"/>
          <w:szCs w:val="28"/>
        </w:rPr>
        <w:t>根据</w:t>
      </w:r>
      <w:r w:rsidR="00446B24">
        <w:rPr>
          <w:rFonts w:eastAsia="仿宋_GB2312" w:hint="eastAsia"/>
          <w:sz w:val="28"/>
          <w:szCs w:val="28"/>
        </w:rPr>
        <w:t>WHO</w:t>
      </w:r>
      <w:r w:rsidR="00446B24">
        <w:rPr>
          <w:rFonts w:eastAsia="仿宋_GB2312" w:hint="eastAsia"/>
          <w:sz w:val="28"/>
          <w:szCs w:val="28"/>
        </w:rPr>
        <w:t>公布信息，三国临床床位仍有较大缺口，特别是</w:t>
      </w:r>
      <w:r w:rsidRPr="00F37FBE">
        <w:rPr>
          <w:rFonts w:eastAsia="仿宋_GB2312"/>
          <w:sz w:val="28"/>
          <w:szCs w:val="28"/>
        </w:rPr>
        <w:t>塞拉利昂和利比里亚所需埃博拉临床治疗床位数和医疗专业人员缺口</w:t>
      </w:r>
      <w:r w:rsidR="00E109FA">
        <w:rPr>
          <w:rFonts w:eastAsia="仿宋_GB2312" w:hint="eastAsia"/>
          <w:sz w:val="28"/>
          <w:szCs w:val="28"/>
        </w:rPr>
        <w:t>较大</w:t>
      </w:r>
      <w:r w:rsidRPr="00F37FBE">
        <w:rPr>
          <w:rFonts w:eastAsia="仿宋_GB2312"/>
          <w:sz w:val="28"/>
          <w:szCs w:val="28"/>
        </w:rPr>
        <w:t>；实验室诊断能力</w:t>
      </w:r>
      <w:r w:rsidR="00E109FA">
        <w:rPr>
          <w:rFonts w:eastAsia="仿宋_GB2312" w:hint="eastAsia"/>
          <w:sz w:val="28"/>
          <w:szCs w:val="28"/>
        </w:rPr>
        <w:t>较医疗收治能力相对充足，</w:t>
      </w:r>
      <w:r w:rsidRPr="00F37FBE">
        <w:rPr>
          <w:rFonts w:eastAsia="仿宋_GB2312"/>
          <w:sz w:val="28"/>
          <w:szCs w:val="28"/>
        </w:rPr>
        <w:t>或可能满足当地需求（表</w:t>
      </w:r>
      <w:r w:rsidRPr="00F37FBE">
        <w:rPr>
          <w:rFonts w:eastAsia="仿宋_GB2312"/>
          <w:sz w:val="28"/>
          <w:szCs w:val="28"/>
        </w:rPr>
        <w:t>1</w:t>
      </w:r>
      <w:r w:rsidRPr="00F37FBE">
        <w:rPr>
          <w:rFonts w:eastAsia="仿宋_GB2312"/>
          <w:sz w:val="28"/>
          <w:szCs w:val="28"/>
        </w:rPr>
        <w:t>）。</w:t>
      </w:r>
    </w:p>
    <w:p w:rsidR="00504619" w:rsidRPr="00F37FBE" w:rsidRDefault="00504619" w:rsidP="00504619">
      <w:pPr>
        <w:spacing w:line="360" w:lineRule="auto"/>
        <w:ind w:firstLineChars="250" w:firstLine="600"/>
        <w:jc w:val="center"/>
        <w:rPr>
          <w:rFonts w:eastAsia="仿宋_GB2312"/>
          <w:b/>
          <w:sz w:val="28"/>
          <w:szCs w:val="28"/>
        </w:rPr>
      </w:pPr>
      <w:r w:rsidRPr="00F37FBE">
        <w:rPr>
          <w:rFonts w:eastAsia="黑体"/>
          <w:sz w:val="24"/>
        </w:rPr>
        <w:t>表</w:t>
      </w:r>
      <w:r w:rsidRPr="00F37FBE">
        <w:rPr>
          <w:rFonts w:eastAsia="黑体"/>
          <w:sz w:val="24"/>
        </w:rPr>
        <w:t xml:space="preserve">1 </w:t>
      </w:r>
      <w:r w:rsidRPr="00F37FBE">
        <w:rPr>
          <w:rFonts w:eastAsia="黑体"/>
          <w:sz w:val="24"/>
        </w:rPr>
        <w:t>西非医疗和实验室力量配置情况</w:t>
      </w:r>
    </w:p>
    <w:tbl>
      <w:tblPr>
        <w:tblW w:w="5000" w:type="pct"/>
        <w:tblLook w:val="04A0" w:firstRow="1" w:lastRow="0" w:firstColumn="1" w:lastColumn="0" w:noHBand="0" w:noVBand="1"/>
      </w:tblPr>
      <w:tblGrid>
        <w:gridCol w:w="2925"/>
        <w:gridCol w:w="1101"/>
        <w:gridCol w:w="2637"/>
        <w:gridCol w:w="1649"/>
      </w:tblGrid>
      <w:tr w:rsidR="00504619" w:rsidRPr="00F37FBE" w:rsidTr="00A02E14">
        <w:trPr>
          <w:trHeight w:val="270"/>
          <w:tblHeader/>
        </w:trPr>
        <w:tc>
          <w:tcPr>
            <w:tcW w:w="1760" w:type="pct"/>
            <w:tcBorders>
              <w:top w:val="single" w:sz="4" w:space="0" w:color="auto"/>
              <w:left w:val="nil"/>
              <w:bottom w:val="single" w:sz="4" w:space="0" w:color="auto"/>
              <w:right w:val="nil"/>
            </w:tcBorders>
            <w:shd w:val="clear" w:color="auto" w:fill="auto"/>
            <w:noWrap/>
            <w:hideMark/>
          </w:tcPr>
          <w:p w:rsidR="00504619" w:rsidRPr="00F37FBE" w:rsidRDefault="00504619" w:rsidP="00A02E14">
            <w:pPr>
              <w:widowControl/>
              <w:jc w:val="left"/>
              <w:rPr>
                <w:color w:val="000000"/>
                <w:kern w:val="0"/>
                <w:sz w:val="22"/>
              </w:rPr>
            </w:pPr>
            <w:r w:rsidRPr="00F37FBE">
              <w:rPr>
                <w:color w:val="000000"/>
                <w:kern w:val="0"/>
                <w:sz w:val="22"/>
              </w:rPr>
              <w:t xml:space="preserve">　</w:t>
            </w:r>
          </w:p>
        </w:tc>
        <w:tc>
          <w:tcPr>
            <w:tcW w:w="662" w:type="pct"/>
            <w:tcBorders>
              <w:top w:val="single" w:sz="4" w:space="0" w:color="auto"/>
              <w:left w:val="nil"/>
              <w:bottom w:val="single" w:sz="4" w:space="0" w:color="auto"/>
              <w:right w:val="nil"/>
            </w:tcBorders>
            <w:shd w:val="clear" w:color="auto" w:fill="auto"/>
            <w:noWrap/>
            <w:hideMark/>
          </w:tcPr>
          <w:p w:rsidR="00504619" w:rsidRPr="00F37FBE" w:rsidRDefault="00504619" w:rsidP="00A02E14">
            <w:pPr>
              <w:widowControl/>
              <w:jc w:val="right"/>
              <w:rPr>
                <w:b/>
                <w:bCs/>
                <w:color w:val="000000"/>
                <w:kern w:val="0"/>
                <w:sz w:val="22"/>
              </w:rPr>
            </w:pPr>
            <w:r w:rsidRPr="00F37FBE">
              <w:rPr>
                <w:b/>
                <w:bCs/>
                <w:color w:val="000000"/>
                <w:kern w:val="0"/>
                <w:sz w:val="22"/>
              </w:rPr>
              <w:t>利比里亚</w:t>
            </w:r>
          </w:p>
        </w:tc>
        <w:tc>
          <w:tcPr>
            <w:tcW w:w="1586" w:type="pct"/>
            <w:tcBorders>
              <w:top w:val="single" w:sz="4" w:space="0" w:color="auto"/>
              <w:left w:val="nil"/>
              <w:bottom w:val="single" w:sz="4" w:space="0" w:color="auto"/>
              <w:right w:val="nil"/>
            </w:tcBorders>
            <w:shd w:val="clear" w:color="auto" w:fill="auto"/>
            <w:noWrap/>
            <w:hideMark/>
          </w:tcPr>
          <w:p w:rsidR="00504619" w:rsidRPr="00F37FBE" w:rsidRDefault="00504619" w:rsidP="00A02E14">
            <w:pPr>
              <w:widowControl/>
              <w:jc w:val="right"/>
              <w:rPr>
                <w:b/>
                <w:bCs/>
                <w:color w:val="000000"/>
                <w:kern w:val="0"/>
                <w:sz w:val="22"/>
              </w:rPr>
            </w:pPr>
            <w:r w:rsidRPr="00F37FBE">
              <w:rPr>
                <w:b/>
                <w:bCs/>
                <w:color w:val="000000"/>
                <w:kern w:val="0"/>
                <w:sz w:val="22"/>
              </w:rPr>
              <w:t>塞拉利昂</w:t>
            </w:r>
          </w:p>
        </w:tc>
        <w:tc>
          <w:tcPr>
            <w:tcW w:w="992" w:type="pct"/>
            <w:tcBorders>
              <w:top w:val="single" w:sz="4" w:space="0" w:color="auto"/>
              <w:left w:val="nil"/>
              <w:bottom w:val="single" w:sz="4" w:space="0" w:color="auto"/>
              <w:right w:val="nil"/>
            </w:tcBorders>
            <w:shd w:val="clear" w:color="auto" w:fill="auto"/>
            <w:noWrap/>
            <w:hideMark/>
          </w:tcPr>
          <w:p w:rsidR="00504619" w:rsidRPr="00F37FBE" w:rsidRDefault="00504619" w:rsidP="00A02E14">
            <w:pPr>
              <w:widowControl/>
              <w:jc w:val="right"/>
              <w:rPr>
                <w:b/>
                <w:bCs/>
                <w:color w:val="000000"/>
                <w:kern w:val="0"/>
                <w:sz w:val="22"/>
              </w:rPr>
            </w:pPr>
            <w:r w:rsidRPr="00F37FBE">
              <w:rPr>
                <w:b/>
                <w:bCs/>
                <w:color w:val="000000"/>
                <w:kern w:val="0"/>
                <w:sz w:val="22"/>
              </w:rPr>
              <w:t>几内亚</w:t>
            </w:r>
          </w:p>
        </w:tc>
      </w:tr>
      <w:tr w:rsidR="00504619" w:rsidRPr="00F37FBE" w:rsidTr="00A02E14">
        <w:trPr>
          <w:trHeight w:val="270"/>
        </w:trPr>
        <w:tc>
          <w:tcPr>
            <w:tcW w:w="1760" w:type="pct"/>
            <w:tcBorders>
              <w:top w:val="nil"/>
              <w:left w:val="nil"/>
              <w:bottom w:val="nil"/>
              <w:right w:val="nil"/>
            </w:tcBorders>
            <w:shd w:val="clear" w:color="auto" w:fill="auto"/>
            <w:hideMark/>
          </w:tcPr>
          <w:p w:rsidR="00504619" w:rsidRPr="00F37FBE" w:rsidRDefault="00504619" w:rsidP="000C52E8">
            <w:pPr>
              <w:widowControl/>
              <w:ind w:left="221" w:hangingChars="100" w:hanging="221"/>
              <w:jc w:val="left"/>
              <w:rPr>
                <w:b/>
                <w:bCs/>
                <w:color w:val="000000"/>
                <w:kern w:val="0"/>
                <w:sz w:val="22"/>
              </w:rPr>
            </w:pPr>
            <w:r w:rsidRPr="00F37FBE">
              <w:rPr>
                <w:b/>
                <w:bCs/>
                <w:color w:val="000000"/>
                <w:kern w:val="0"/>
                <w:sz w:val="22"/>
              </w:rPr>
              <w:t>埃博拉临床治疗能力（</w:t>
            </w:r>
            <w:r w:rsidRPr="00F37FBE">
              <w:rPr>
                <w:b/>
                <w:bCs/>
                <w:color w:val="000000"/>
                <w:kern w:val="0"/>
                <w:sz w:val="22"/>
              </w:rPr>
              <w:t>WHO ,10</w:t>
            </w:r>
            <w:r w:rsidRPr="00F37FBE">
              <w:rPr>
                <w:b/>
                <w:bCs/>
                <w:color w:val="000000"/>
                <w:kern w:val="0"/>
                <w:sz w:val="22"/>
              </w:rPr>
              <w:t>月</w:t>
            </w:r>
            <w:r w:rsidR="000C52E8" w:rsidRPr="00F37FBE">
              <w:rPr>
                <w:b/>
                <w:bCs/>
                <w:color w:val="000000"/>
                <w:kern w:val="0"/>
                <w:sz w:val="22"/>
              </w:rPr>
              <w:t>12</w:t>
            </w:r>
            <w:r w:rsidRPr="00F37FBE">
              <w:rPr>
                <w:b/>
                <w:bCs/>
                <w:color w:val="000000"/>
                <w:kern w:val="0"/>
                <w:sz w:val="22"/>
              </w:rPr>
              <w:t>日）</w:t>
            </w:r>
          </w:p>
        </w:tc>
        <w:tc>
          <w:tcPr>
            <w:tcW w:w="662" w:type="pct"/>
            <w:tcBorders>
              <w:top w:val="nil"/>
              <w:left w:val="nil"/>
              <w:bottom w:val="nil"/>
              <w:right w:val="nil"/>
            </w:tcBorders>
            <w:shd w:val="clear" w:color="auto" w:fill="auto"/>
            <w:hideMark/>
          </w:tcPr>
          <w:p w:rsidR="00504619" w:rsidRPr="00F37FBE" w:rsidRDefault="00504619" w:rsidP="00A02E14">
            <w:pPr>
              <w:widowControl/>
              <w:jc w:val="right"/>
              <w:rPr>
                <w:color w:val="000000"/>
                <w:kern w:val="0"/>
                <w:sz w:val="22"/>
              </w:rPr>
            </w:pPr>
          </w:p>
        </w:tc>
        <w:tc>
          <w:tcPr>
            <w:tcW w:w="1586" w:type="pct"/>
            <w:tcBorders>
              <w:top w:val="nil"/>
              <w:left w:val="nil"/>
              <w:bottom w:val="nil"/>
              <w:right w:val="nil"/>
            </w:tcBorders>
            <w:shd w:val="clear" w:color="auto" w:fill="auto"/>
            <w:hideMark/>
          </w:tcPr>
          <w:p w:rsidR="00504619" w:rsidRPr="00F37FBE" w:rsidRDefault="00504619" w:rsidP="00A02E14">
            <w:pPr>
              <w:widowControl/>
              <w:jc w:val="right"/>
              <w:rPr>
                <w:color w:val="000000"/>
                <w:kern w:val="0"/>
                <w:sz w:val="22"/>
              </w:rPr>
            </w:pPr>
          </w:p>
        </w:tc>
        <w:tc>
          <w:tcPr>
            <w:tcW w:w="992" w:type="pct"/>
            <w:tcBorders>
              <w:top w:val="nil"/>
              <w:left w:val="nil"/>
              <w:bottom w:val="nil"/>
              <w:right w:val="nil"/>
            </w:tcBorders>
            <w:shd w:val="clear" w:color="auto" w:fill="auto"/>
            <w:hideMark/>
          </w:tcPr>
          <w:p w:rsidR="00504619" w:rsidRPr="00F37FBE" w:rsidRDefault="00504619" w:rsidP="00A02E14">
            <w:pPr>
              <w:widowControl/>
              <w:jc w:val="right"/>
              <w:rPr>
                <w:color w:val="000000"/>
                <w:kern w:val="0"/>
                <w:sz w:val="22"/>
              </w:rPr>
            </w:pPr>
          </w:p>
        </w:tc>
      </w:tr>
      <w:tr w:rsidR="00504619" w:rsidRPr="00F37FBE" w:rsidTr="00A02E14">
        <w:trPr>
          <w:trHeight w:val="270"/>
        </w:trPr>
        <w:tc>
          <w:tcPr>
            <w:tcW w:w="1760" w:type="pct"/>
            <w:tcBorders>
              <w:top w:val="nil"/>
              <w:left w:val="nil"/>
              <w:bottom w:val="nil"/>
              <w:right w:val="nil"/>
            </w:tcBorders>
            <w:shd w:val="clear" w:color="auto" w:fill="auto"/>
            <w:hideMark/>
          </w:tcPr>
          <w:p w:rsidR="00504619" w:rsidRPr="00F37FBE" w:rsidRDefault="00504619" w:rsidP="00A02E14">
            <w:pPr>
              <w:widowControl/>
              <w:jc w:val="left"/>
              <w:rPr>
                <w:color w:val="000000"/>
                <w:kern w:val="0"/>
                <w:sz w:val="22"/>
              </w:rPr>
            </w:pPr>
            <w:r w:rsidRPr="00F37FBE">
              <w:rPr>
                <w:color w:val="000000"/>
                <w:kern w:val="0"/>
                <w:sz w:val="22"/>
              </w:rPr>
              <w:t>当地需求床位数</w:t>
            </w:r>
          </w:p>
        </w:tc>
        <w:tc>
          <w:tcPr>
            <w:tcW w:w="662" w:type="pct"/>
            <w:tcBorders>
              <w:top w:val="nil"/>
              <w:left w:val="nil"/>
              <w:bottom w:val="nil"/>
              <w:right w:val="nil"/>
            </w:tcBorders>
            <w:shd w:val="clear" w:color="auto" w:fill="auto"/>
            <w:hideMark/>
          </w:tcPr>
          <w:p w:rsidR="00504619" w:rsidRPr="00F37FBE" w:rsidRDefault="00504619" w:rsidP="00A02E14">
            <w:pPr>
              <w:widowControl/>
              <w:jc w:val="right"/>
              <w:rPr>
                <w:color w:val="000000"/>
                <w:kern w:val="0"/>
                <w:sz w:val="22"/>
              </w:rPr>
            </w:pPr>
            <w:r w:rsidRPr="00F37FBE">
              <w:rPr>
                <w:color w:val="000000"/>
                <w:kern w:val="0"/>
                <w:sz w:val="22"/>
              </w:rPr>
              <w:t>2930</w:t>
            </w:r>
          </w:p>
        </w:tc>
        <w:tc>
          <w:tcPr>
            <w:tcW w:w="1586" w:type="pct"/>
            <w:tcBorders>
              <w:top w:val="nil"/>
              <w:left w:val="nil"/>
              <w:bottom w:val="nil"/>
              <w:right w:val="nil"/>
            </w:tcBorders>
            <w:shd w:val="clear" w:color="auto" w:fill="auto"/>
            <w:hideMark/>
          </w:tcPr>
          <w:p w:rsidR="00504619" w:rsidRPr="00F37FBE" w:rsidRDefault="00504619" w:rsidP="000C52E8">
            <w:pPr>
              <w:widowControl/>
              <w:jc w:val="right"/>
              <w:rPr>
                <w:color w:val="000000"/>
                <w:kern w:val="0"/>
                <w:sz w:val="22"/>
              </w:rPr>
            </w:pPr>
            <w:r w:rsidRPr="00F37FBE">
              <w:rPr>
                <w:color w:val="000000"/>
                <w:kern w:val="0"/>
                <w:sz w:val="22"/>
              </w:rPr>
              <w:t>11</w:t>
            </w:r>
            <w:r w:rsidR="000C52E8" w:rsidRPr="00F37FBE">
              <w:rPr>
                <w:color w:val="000000"/>
                <w:kern w:val="0"/>
                <w:sz w:val="22"/>
              </w:rPr>
              <w:t>9</w:t>
            </w:r>
            <w:r w:rsidRPr="00F37FBE">
              <w:rPr>
                <w:color w:val="000000"/>
                <w:kern w:val="0"/>
                <w:sz w:val="22"/>
              </w:rPr>
              <w:t>8</w:t>
            </w:r>
          </w:p>
        </w:tc>
        <w:tc>
          <w:tcPr>
            <w:tcW w:w="992" w:type="pct"/>
            <w:tcBorders>
              <w:top w:val="nil"/>
              <w:left w:val="nil"/>
              <w:bottom w:val="nil"/>
              <w:right w:val="nil"/>
            </w:tcBorders>
            <w:shd w:val="clear" w:color="auto" w:fill="auto"/>
            <w:hideMark/>
          </w:tcPr>
          <w:p w:rsidR="00504619" w:rsidRPr="00F37FBE" w:rsidRDefault="00504619" w:rsidP="000C52E8">
            <w:pPr>
              <w:widowControl/>
              <w:jc w:val="right"/>
              <w:rPr>
                <w:color w:val="000000"/>
                <w:kern w:val="0"/>
                <w:sz w:val="22"/>
              </w:rPr>
            </w:pPr>
            <w:r w:rsidRPr="00F37FBE">
              <w:rPr>
                <w:color w:val="000000"/>
                <w:kern w:val="0"/>
                <w:sz w:val="22"/>
              </w:rPr>
              <w:t>2</w:t>
            </w:r>
            <w:r w:rsidR="000C52E8" w:rsidRPr="00F37FBE">
              <w:rPr>
                <w:color w:val="000000"/>
                <w:kern w:val="0"/>
                <w:sz w:val="22"/>
              </w:rPr>
              <w:t>6</w:t>
            </w:r>
            <w:r w:rsidRPr="00F37FBE">
              <w:rPr>
                <w:color w:val="000000"/>
                <w:kern w:val="0"/>
                <w:sz w:val="22"/>
              </w:rPr>
              <w:t>0</w:t>
            </w:r>
          </w:p>
        </w:tc>
      </w:tr>
      <w:tr w:rsidR="00504619" w:rsidRPr="00F37FBE" w:rsidTr="00A02E14">
        <w:trPr>
          <w:trHeight w:val="405"/>
        </w:trPr>
        <w:tc>
          <w:tcPr>
            <w:tcW w:w="1760" w:type="pct"/>
            <w:tcBorders>
              <w:top w:val="nil"/>
              <w:left w:val="nil"/>
              <w:bottom w:val="nil"/>
              <w:right w:val="nil"/>
            </w:tcBorders>
            <w:shd w:val="clear" w:color="auto" w:fill="auto"/>
            <w:hideMark/>
          </w:tcPr>
          <w:p w:rsidR="00504619" w:rsidRPr="00F37FBE" w:rsidRDefault="00504619" w:rsidP="00A02E14">
            <w:pPr>
              <w:widowControl/>
              <w:jc w:val="left"/>
              <w:rPr>
                <w:color w:val="000000"/>
                <w:kern w:val="0"/>
                <w:sz w:val="22"/>
              </w:rPr>
            </w:pPr>
            <w:r w:rsidRPr="00F37FBE">
              <w:rPr>
                <w:color w:val="000000"/>
                <w:kern w:val="0"/>
                <w:sz w:val="22"/>
              </w:rPr>
              <w:t>当地现有床位数</w:t>
            </w:r>
          </w:p>
        </w:tc>
        <w:tc>
          <w:tcPr>
            <w:tcW w:w="662" w:type="pct"/>
            <w:tcBorders>
              <w:top w:val="nil"/>
              <w:left w:val="nil"/>
              <w:bottom w:val="nil"/>
              <w:right w:val="nil"/>
            </w:tcBorders>
            <w:shd w:val="clear" w:color="auto" w:fill="auto"/>
            <w:hideMark/>
          </w:tcPr>
          <w:p w:rsidR="00504619" w:rsidRPr="00F37FBE" w:rsidRDefault="00504619" w:rsidP="00A02E14">
            <w:pPr>
              <w:widowControl/>
              <w:jc w:val="right"/>
              <w:rPr>
                <w:color w:val="000000"/>
                <w:kern w:val="0"/>
                <w:sz w:val="22"/>
              </w:rPr>
            </w:pPr>
            <w:r w:rsidRPr="00F37FBE">
              <w:rPr>
                <w:color w:val="000000"/>
                <w:kern w:val="0"/>
                <w:sz w:val="22"/>
              </w:rPr>
              <w:t>620</w:t>
            </w:r>
          </w:p>
        </w:tc>
        <w:tc>
          <w:tcPr>
            <w:tcW w:w="1586" w:type="pct"/>
            <w:tcBorders>
              <w:top w:val="nil"/>
              <w:left w:val="nil"/>
              <w:bottom w:val="nil"/>
              <w:right w:val="nil"/>
            </w:tcBorders>
            <w:shd w:val="clear" w:color="auto" w:fill="auto"/>
            <w:hideMark/>
          </w:tcPr>
          <w:p w:rsidR="00504619" w:rsidRPr="00F37FBE" w:rsidRDefault="00504619" w:rsidP="000C52E8">
            <w:pPr>
              <w:widowControl/>
              <w:jc w:val="right"/>
              <w:rPr>
                <w:color w:val="000000"/>
                <w:kern w:val="0"/>
                <w:sz w:val="22"/>
              </w:rPr>
            </w:pPr>
            <w:r w:rsidRPr="00F37FBE">
              <w:rPr>
                <w:color w:val="000000"/>
                <w:kern w:val="0"/>
                <w:sz w:val="22"/>
              </w:rPr>
              <w:t>3</w:t>
            </w:r>
            <w:r w:rsidR="000C52E8" w:rsidRPr="00F37FBE">
              <w:rPr>
                <w:color w:val="000000"/>
                <w:kern w:val="0"/>
                <w:sz w:val="22"/>
              </w:rPr>
              <w:t>46</w:t>
            </w:r>
          </w:p>
        </w:tc>
        <w:tc>
          <w:tcPr>
            <w:tcW w:w="992" w:type="pct"/>
            <w:tcBorders>
              <w:top w:val="nil"/>
              <w:left w:val="nil"/>
              <w:bottom w:val="nil"/>
              <w:right w:val="nil"/>
            </w:tcBorders>
            <w:shd w:val="clear" w:color="auto" w:fill="auto"/>
            <w:hideMark/>
          </w:tcPr>
          <w:p w:rsidR="00504619" w:rsidRPr="00F37FBE" w:rsidRDefault="00504619" w:rsidP="00A02E14">
            <w:pPr>
              <w:widowControl/>
              <w:jc w:val="right"/>
              <w:rPr>
                <w:color w:val="000000"/>
                <w:kern w:val="0"/>
                <w:sz w:val="22"/>
              </w:rPr>
            </w:pPr>
            <w:r w:rsidRPr="00F37FBE">
              <w:rPr>
                <w:color w:val="000000"/>
                <w:kern w:val="0"/>
                <w:sz w:val="22"/>
              </w:rPr>
              <w:t>160</w:t>
            </w:r>
          </w:p>
        </w:tc>
      </w:tr>
      <w:tr w:rsidR="00504619" w:rsidRPr="00F37FBE" w:rsidTr="00A02E14">
        <w:trPr>
          <w:trHeight w:val="405"/>
        </w:trPr>
        <w:tc>
          <w:tcPr>
            <w:tcW w:w="1760" w:type="pct"/>
            <w:tcBorders>
              <w:top w:val="nil"/>
              <w:left w:val="nil"/>
              <w:bottom w:val="nil"/>
              <w:right w:val="nil"/>
            </w:tcBorders>
            <w:shd w:val="clear" w:color="auto" w:fill="auto"/>
          </w:tcPr>
          <w:p w:rsidR="00504619" w:rsidRPr="00F37FBE" w:rsidRDefault="00504619" w:rsidP="00A02E14">
            <w:pPr>
              <w:widowControl/>
              <w:jc w:val="left"/>
              <w:rPr>
                <w:color w:val="000000"/>
                <w:kern w:val="0"/>
                <w:sz w:val="22"/>
              </w:rPr>
            </w:pPr>
            <w:r w:rsidRPr="00F37FBE">
              <w:rPr>
                <w:color w:val="000000"/>
                <w:kern w:val="0"/>
                <w:sz w:val="22"/>
              </w:rPr>
              <w:t>占需求比例</w:t>
            </w:r>
          </w:p>
        </w:tc>
        <w:tc>
          <w:tcPr>
            <w:tcW w:w="662" w:type="pct"/>
            <w:tcBorders>
              <w:top w:val="nil"/>
              <w:left w:val="nil"/>
              <w:bottom w:val="nil"/>
              <w:right w:val="nil"/>
            </w:tcBorders>
            <w:shd w:val="clear" w:color="auto" w:fill="auto"/>
          </w:tcPr>
          <w:p w:rsidR="00504619" w:rsidRPr="00F37FBE" w:rsidRDefault="00504619" w:rsidP="000C52E8">
            <w:pPr>
              <w:widowControl/>
              <w:jc w:val="right"/>
              <w:rPr>
                <w:color w:val="000000"/>
                <w:kern w:val="0"/>
                <w:sz w:val="22"/>
              </w:rPr>
            </w:pPr>
            <w:r w:rsidRPr="00F37FBE">
              <w:rPr>
                <w:color w:val="000000"/>
                <w:kern w:val="0"/>
                <w:sz w:val="22"/>
              </w:rPr>
              <w:t>2</w:t>
            </w:r>
            <w:r w:rsidR="000C52E8" w:rsidRPr="00F37FBE">
              <w:rPr>
                <w:color w:val="000000"/>
                <w:kern w:val="0"/>
                <w:sz w:val="22"/>
              </w:rPr>
              <w:t>1</w:t>
            </w:r>
            <w:r w:rsidRPr="00F37FBE">
              <w:rPr>
                <w:color w:val="000000"/>
                <w:kern w:val="0"/>
                <w:sz w:val="22"/>
              </w:rPr>
              <w:t>%</w:t>
            </w:r>
          </w:p>
        </w:tc>
        <w:tc>
          <w:tcPr>
            <w:tcW w:w="1586" w:type="pct"/>
            <w:tcBorders>
              <w:top w:val="nil"/>
              <w:left w:val="nil"/>
              <w:bottom w:val="nil"/>
              <w:right w:val="nil"/>
            </w:tcBorders>
            <w:shd w:val="clear" w:color="auto" w:fill="auto"/>
          </w:tcPr>
          <w:p w:rsidR="00504619" w:rsidRPr="00F37FBE" w:rsidRDefault="00504619" w:rsidP="000C52E8">
            <w:pPr>
              <w:widowControl/>
              <w:jc w:val="right"/>
              <w:rPr>
                <w:color w:val="000000"/>
                <w:kern w:val="0"/>
                <w:sz w:val="22"/>
              </w:rPr>
            </w:pPr>
            <w:r w:rsidRPr="00F37FBE">
              <w:rPr>
                <w:color w:val="000000"/>
                <w:kern w:val="0"/>
                <w:sz w:val="22"/>
              </w:rPr>
              <w:t>2</w:t>
            </w:r>
            <w:r w:rsidR="000C52E8" w:rsidRPr="00F37FBE">
              <w:rPr>
                <w:color w:val="000000"/>
                <w:kern w:val="0"/>
                <w:sz w:val="22"/>
              </w:rPr>
              <w:t>9</w:t>
            </w:r>
            <w:r w:rsidRPr="00F37FBE">
              <w:rPr>
                <w:color w:val="000000"/>
                <w:kern w:val="0"/>
                <w:sz w:val="22"/>
              </w:rPr>
              <w:t>%</w:t>
            </w:r>
          </w:p>
        </w:tc>
        <w:tc>
          <w:tcPr>
            <w:tcW w:w="992" w:type="pct"/>
            <w:tcBorders>
              <w:top w:val="nil"/>
              <w:left w:val="nil"/>
              <w:bottom w:val="nil"/>
              <w:right w:val="nil"/>
            </w:tcBorders>
            <w:shd w:val="clear" w:color="auto" w:fill="auto"/>
          </w:tcPr>
          <w:p w:rsidR="00504619" w:rsidRPr="00F37FBE" w:rsidRDefault="000C52E8" w:rsidP="00A02E14">
            <w:pPr>
              <w:widowControl/>
              <w:jc w:val="right"/>
              <w:rPr>
                <w:color w:val="000000"/>
                <w:kern w:val="0"/>
                <w:sz w:val="22"/>
              </w:rPr>
            </w:pPr>
            <w:r w:rsidRPr="00F37FBE">
              <w:rPr>
                <w:color w:val="000000"/>
                <w:kern w:val="0"/>
                <w:sz w:val="22"/>
              </w:rPr>
              <w:t>50</w:t>
            </w:r>
            <w:r w:rsidR="00504619" w:rsidRPr="00F37FBE">
              <w:rPr>
                <w:color w:val="000000"/>
                <w:kern w:val="0"/>
                <w:sz w:val="22"/>
              </w:rPr>
              <w:t>%</w:t>
            </w:r>
          </w:p>
        </w:tc>
      </w:tr>
      <w:tr w:rsidR="00504619" w:rsidRPr="00F37FBE" w:rsidTr="00A02E14">
        <w:trPr>
          <w:trHeight w:val="270"/>
        </w:trPr>
        <w:tc>
          <w:tcPr>
            <w:tcW w:w="1760" w:type="pct"/>
            <w:tcBorders>
              <w:top w:val="nil"/>
              <w:left w:val="nil"/>
              <w:bottom w:val="nil"/>
              <w:right w:val="nil"/>
            </w:tcBorders>
            <w:shd w:val="clear" w:color="auto" w:fill="auto"/>
            <w:hideMark/>
          </w:tcPr>
          <w:p w:rsidR="00504619" w:rsidRPr="00F37FBE" w:rsidRDefault="00504619" w:rsidP="00A02E14">
            <w:pPr>
              <w:widowControl/>
              <w:jc w:val="left"/>
              <w:rPr>
                <w:color w:val="000000"/>
                <w:kern w:val="0"/>
                <w:sz w:val="22"/>
              </w:rPr>
            </w:pPr>
          </w:p>
        </w:tc>
        <w:tc>
          <w:tcPr>
            <w:tcW w:w="662" w:type="pct"/>
            <w:tcBorders>
              <w:top w:val="nil"/>
              <w:left w:val="nil"/>
              <w:bottom w:val="nil"/>
              <w:right w:val="nil"/>
            </w:tcBorders>
            <w:shd w:val="clear" w:color="auto" w:fill="auto"/>
            <w:hideMark/>
          </w:tcPr>
          <w:p w:rsidR="00504619" w:rsidRPr="00F37FBE" w:rsidRDefault="00504619" w:rsidP="00A02E14">
            <w:pPr>
              <w:widowControl/>
              <w:jc w:val="right"/>
              <w:rPr>
                <w:color w:val="000000"/>
                <w:kern w:val="0"/>
                <w:sz w:val="22"/>
              </w:rPr>
            </w:pPr>
          </w:p>
        </w:tc>
        <w:tc>
          <w:tcPr>
            <w:tcW w:w="1586" w:type="pct"/>
            <w:tcBorders>
              <w:top w:val="nil"/>
              <w:left w:val="nil"/>
              <w:bottom w:val="nil"/>
              <w:right w:val="nil"/>
            </w:tcBorders>
            <w:shd w:val="clear" w:color="auto" w:fill="auto"/>
            <w:hideMark/>
          </w:tcPr>
          <w:p w:rsidR="00504619" w:rsidRPr="00F37FBE" w:rsidRDefault="00504619" w:rsidP="00A02E14">
            <w:pPr>
              <w:widowControl/>
              <w:jc w:val="right"/>
              <w:rPr>
                <w:color w:val="000000"/>
                <w:kern w:val="0"/>
                <w:sz w:val="22"/>
              </w:rPr>
            </w:pPr>
          </w:p>
        </w:tc>
        <w:tc>
          <w:tcPr>
            <w:tcW w:w="992" w:type="pct"/>
            <w:tcBorders>
              <w:top w:val="nil"/>
              <w:left w:val="nil"/>
              <w:bottom w:val="nil"/>
              <w:right w:val="nil"/>
            </w:tcBorders>
            <w:shd w:val="clear" w:color="auto" w:fill="auto"/>
            <w:hideMark/>
          </w:tcPr>
          <w:p w:rsidR="00504619" w:rsidRPr="00F37FBE" w:rsidRDefault="00504619" w:rsidP="00A02E14">
            <w:pPr>
              <w:widowControl/>
              <w:jc w:val="right"/>
              <w:rPr>
                <w:color w:val="000000"/>
                <w:kern w:val="0"/>
                <w:sz w:val="22"/>
              </w:rPr>
            </w:pPr>
          </w:p>
        </w:tc>
      </w:tr>
      <w:tr w:rsidR="00504619" w:rsidRPr="00F37FBE" w:rsidTr="00A02E14">
        <w:trPr>
          <w:trHeight w:val="270"/>
        </w:trPr>
        <w:tc>
          <w:tcPr>
            <w:tcW w:w="1760" w:type="pct"/>
            <w:tcBorders>
              <w:top w:val="nil"/>
              <w:left w:val="nil"/>
              <w:right w:val="nil"/>
            </w:tcBorders>
            <w:shd w:val="clear" w:color="auto" w:fill="auto"/>
          </w:tcPr>
          <w:p w:rsidR="00504619" w:rsidRPr="00F37FBE" w:rsidRDefault="00504619" w:rsidP="00A02E14">
            <w:pPr>
              <w:widowControl/>
              <w:jc w:val="left"/>
              <w:rPr>
                <w:b/>
                <w:bCs/>
                <w:color w:val="000000"/>
                <w:kern w:val="0"/>
                <w:sz w:val="22"/>
              </w:rPr>
            </w:pPr>
            <w:r w:rsidRPr="00F37FBE">
              <w:rPr>
                <w:b/>
                <w:bCs/>
                <w:color w:val="000000"/>
                <w:kern w:val="0"/>
                <w:sz w:val="22"/>
              </w:rPr>
              <w:t>实验室检测能力</w:t>
            </w:r>
          </w:p>
        </w:tc>
        <w:tc>
          <w:tcPr>
            <w:tcW w:w="662" w:type="pct"/>
            <w:tcBorders>
              <w:top w:val="nil"/>
              <w:left w:val="nil"/>
              <w:right w:val="nil"/>
            </w:tcBorders>
            <w:shd w:val="clear" w:color="auto" w:fill="auto"/>
            <w:noWrap/>
            <w:vAlign w:val="center"/>
          </w:tcPr>
          <w:p w:rsidR="00504619" w:rsidRPr="00F37FBE" w:rsidRDefault="00504619" w:rsidP="00A02E14">
            <w:pPr>
              <w:widowControl/>
              <w:jc w:val="right"/>
              <w:rPr>
                <w:color w:val="000000"/>
                <w:kern w:val="0"/>
                <w:sz w:val="22"/>
              </w:rPr>
            </w:pPr>
          </w:p>
        </w:tc>
        <w:tc>
          <w:tcPr>
            <w:tcW w:w="1586" w:type="pct"/>
            <w:tcBorders>
              <w:top w:val="nil"/>
              <w:left w:val="nil"/>
              <w:right w:val="nil"/>
            </w:tcBorders>
            <w:shd w:val="clear" w:color="auto" w:fill="auto"/>
            <w:noWrap/>
            <w:vAlign w:val="center"/>
          </w:tcPr>
          <w:p w:rsidR="00504619" w:rsidRPr="00F37FBE" w:rsidRDefault="00504619" w:rsidP="00A02E14">
            <w:pPr>
              <w:widowControl/>
              <w:jc w:val="right"/>
              <w:rPr>
                <w:color w:val="000000"/>
                <w:kern w:val="0"/>
                <w:sz w:val="22"/>
              </w:rPr>
            </w:pPr>
          </w:p>
        </w:tc>
        <w:tc>
          <w:tcPr>
            <w:tcW w:w="992" w:type="pct"/>
            <w:tcBorders>
              <w:top w:val="nil"/>
              <w:left w:val="nil"/>
              <w:right w:val="nil"/>
            </w:tcBorders>
            <w:shd w:val="clear" w:color="auto" w:fill="auto"/>
            <w:noWrap/>
            <w:vAlign w:val="center"/>
          </w:tcPr>
          <w:p w:rsidR="00504619" w:rsidRPr="00F37FBE" w:rsidRDefault="00504619" w:rsidP="00A02E14">
            <w:pPr>
              <w:widowControl/>
              <w:jc w:val="right"/>
              <w:rPr>
                <w:color w:val="000000"/>
                <w:kern w:val="0"/>
                <w:sz w:val="22"/>
              </w:rPr>
            </w:pPr>
          </w:p>
        </w:tc>
      </w:tr>
      <w:tr w:rsidR="00504619" w:rsidRPr="00F37FBE" w:rsidTr="00A02E14">
        <w:trPr>
          <w:trHeight w:val="270"/>
        </w:trPr>
        <w:tc>
          <w:tcPr>
            <w:tcW w:w="1760" w:type="pct"/>
            <w:tcBorders>
              <w:left w:val="nil"/>
              <w:right w:val="nil"/>
            </w:tcBorders>
            <w:shd w:val="clear" w:color="auto" w:fill="auto"/>
          </w:tcPr>
          <w:p w:rsidR="00504619" w:rsidRPr="00F37FBE" w:rsidRDefault="00504619" w:rsidP="00A02E14">
            <w:pPr>
              <w:widowControl/>
              <w:jc w:val="left"/>
              <w:rPr>
                <w:color w:val="000000"/>
                <w:kern w:val="0"/>
                <w:sz w:val="22"/>
              </w:rPr>
            </w:pPr>
            <w:r w:rsidRPr="00F37FBE">
              <w:rPr>
                <w:color w:val="000000"/>
                <w:kern w:val="0"/>
                <w:sz w:val="22"/>
              </w:rPr>
              <w:t>当地已有埃博拉实验室（</w:t>
            </w:r>
            <w:r w:rsidRPr="00F37FBE">
              <w:rPr>
                <w:color w:val="000000"/>
                <w:kern w:val="0"/>
                <w:sz w:val="22"/>
              </w:rPr>
              <w:t>WHO</w:t>
            </w:r>
            <w:r w:rsidRPr="00F37FBE">
              <w:rPr>
                <w:color w:val="000000"/>
                <w:kern w:val="0"/>
                <w:sz w:val="22"/>
              </w:rPr>
              <w:t>，</w:t>
            </w:r>
            <w:r w:rsidRPr="00F37FBE">
              <w:rPr>
                <w:color w:val="000000"/>
                <w:kern w:val="0"/>
                <w:sz w:val="22"/>
              </w:rPr>
              <w:t>10</w:t>
            </w:r>
            <w:r w:rsidRPr="00F37FBE">
              <w:rPr>
                <w:color w:val="000000"/>
                <w:kern w:val="0"/>
                <w:sz w:val="22"/>
              </w:rPr>
              <w:t>月</w:t>
            </w:r>
            <w:r w:rsidRPr="00F37FBE">
              <w:rPr>
                <w:color w:val="000000"/>
                <w:kern w:val="0"/>
                <w:sz w:val="22"/>
              </w:rPr>
              <w:t>8</w:t>
            </w:r>
            <w:r w:rsidRPr="00F37FBE">
              <w:rPr>
                <w:color w:val="000000"/>
                <w:kern w:val="0"/>
                <w:sz w:val="22"/>
              </w:rPr>
              <w:t>日）</w:t>
            </w:r>
          </w:p>
        </w:tc>
        <w:tc>
          <w:tcPr>
            <w:tcW w:w="662" w:type="pct"/>
            <w:tcBorders>
              <w:left w:val="nil"/>
              <w:right w:val="nil"/>
            </w:tcBorders>
            <w:shd w:val="clear" w:color="auto" w:fill="auto"/>
            <w:noWrap/>
            <w:vAlign w:val="center"/>
          </w:tcPr>
          <w:p w:rsidR="00504619" w:rsidRPr="00F37FBE" w:rsidRDefault="00504619" w:rsidP="00A02E14">
            <w:pPr>
              <w:widowControl/>
              <w:jc w:val="right"/>
              <w:rPr>
                <w:color w:val="000000"/>
                <w:kern w:val="0"/>
                <w:sz w:val="22"/>
              </w:rPr>
            </w:pPr>
            <w:r w:rsidRPr="00F37FBE">
              <w:rPr>
                <w:color w:val="000000"/>
                <w:kern w:val="0"/>
                <w:sz w:val="22"/>
              </w:rPr>
              <w:t>5</w:t>
            </w:r>
          </w:p>
        </w:tc>
        <w:tc>
          <w:tcPr>
            <w:tcW w:w="1586" w:type="pct"/>
            <w:tcBorders>
              <w:left w:val="nil"/>
              <w:right w:val="nil"/>
            </w:tcBorders>
            <w:shd w:val="clear" w:color="auto" w:fill="auto"/>
            <w:noWrap/>
            <w:vAlign w:val="center"/>
          </w:tcPr>
          <w:p w:rsidR="00504619" w:rsidRPr="00F37FBE" w:rsidRDefault="005440E9" w:rsidP="00A02E14">
            <w:pPr>
              <w:widowControl/>
              <w:jc w:val="right"/>
              <w:rPr>
                <w:color w:val="000000"/>
                <w:kern w:val="0"/>
                <w:sz w:val="22"/>
              </w:rPr>
            </w:pPr>
            <w:r>
              <w:rPr>
                <w:rFonts w:hint="eastAsia"/>
                <w:color w:val="000000"/>
                <w:kern w:val="0"/>
                <w:sz w:val="22"/>
              </w:rPr>
              <w:t>4</w:t>
            </w:r>
          </w:p>
        </w:tc>
        <w:tc>
          <w:tcPr>
            <w:tcW w:w="992" w:type="pct"/>
            <w:tcBorders>
              <w:left w:val="nil"/>
              <w:right w:val="nil"/>
            </w:tcBorders>
            <w:shd w:val="clear" w:color="auto" w:fill="auto"/>
            <w:noWrap/>
            <w:vAlign w:val="center"/>
          </w:tcPr>
          <w:p w:rsidR="00504619" w:rsidRPr="00F37FBE" w:rsidRDefault="005440E9" w:rsidP="00A02E14">
            <w:pPr>
              <w:widowControl/>
              <w:jc w:val="right"/>
              <w:rPr>
                <w:color w:val="000000"/>
                <w:kern w:val="0"/>
                <w:sz w:val="22"/>
              </w:rPr>
            </w:pPr>
            <w:r>
              <w:rPr>
                <w:rFonts w:hint="eastAsia"/>
                <w:color w:val="000000"/>
                <w:kern w:val="0"/>
                <w:sz w:val="22"/>
              </w:rPr>
              <w:t>2</w:t>
            </w:r>
          </w:p>
        </w:tc>
      </w:tr>
      <w:tr w:rsidR="00504619" w:rsidRPr="00F37FBE" w:rsidTr="00471ED7">
        <w:trPr>
          <w:trHeight w:val="270"/>
        </w:trPr>
        <w:tc>
          <w:tcPr>
            <w:tcW w:w="1760" w:type="pct"/>
            <w:tcBorders>
              <w:left w:val="nil"/>
              <w:right w:val="nil"/>
            </w:tcBorders>
            <w:shd w:val="clear" w:color="auto" w:fill="auto"/>
          </w:tcPr>
          <w:p w:rsidR="00504619" w:rsidRPr="00F37FBE" w:rsidRDefault="00504619" w:rsidP="00846060">
            <w:pPr>
              <w:widowControl/>
              <w:jc w:val="left"/>
              <w:rPr>
                <w:color w:val="000000"/>
                <w:kern w:val="0"/>
                <w:sz w:val="22"/>
              </w:rPr>
            </w:pPr>
            <w:r w:rsidRPr="00F37FBE">
              <w:rPr>
                <w:color w:val="000000"/>
                <w:kern w:val="0"/>
                <w:sz w:val="22"/>
              </w:rPr>
              <w:t>最大检测能力</w:t>
            </w:r>
          </w:p>
        </w:tc>
        <w:tc>
          <w:tcPr>
            <w:tcW w:w="662" w:type="pct"/>
            <w:tcBorders>
              <w:left w:val="nil"/>
              <w:right w:val="nil"/>
            </w:tcBorders>
            <w:shd w:val="clear" w:color="auto" w:fill="auto"/>
            <w:noWrap/>
            <w:vAlign w:val="center"/>
          </w:tcPr>
          <w:p w:rsidR="00504619" w:rsidRPr="00F37FBE" w:rsidRDefault="005321BD" w:rsidP="00A02E14">
            <w:pPr>
              <w:widowControl/>
              <w:jc w:val="right"/>
              <w:rPr>
                <w:color w:val="000000"/>
                <w:kern w:val="0"/>
                <w:sz w:val="22"/>
              </w:rPr>
            </w:pPr>
            <w:r w:rsidRPr="00F37FBE">
              <w:rPr>
                <w:color w:val="000000"/>
                <w:kern w:val="0"/>
                <w:sz w:val="22"/>
              </w:rPr>
              <w:t>470</w:t>
            </w:r>
          </w:p>
        </w:tc>
        <w:tc>
          <w:tcPr>
            <w:tcW w:w="1586" w:type="pct"/>
            <w:tcBorders>
              <w:left w:val="nil"/>
              <w:right w:val="nil"/>
            </w:tcBorders>
            <w:shd w:val="clear" w:color="auto" w:fill="auto"/>
            <w:noWrap/>
            <w:vAlign w:val="center"/>
          </w:tcPr>
          <w:p w:rsidR="00504619" w:rsidRPr="00F37FBE" w:rsidRDefault="005321BD" w:rsidP="009D7563">
            <w:pPr>
              <w:jc w:val="right"/>
              <w:rPr>
                <w:color w:val="000000"/>
                <w:kern w:val="0"/>
                <w:sz w:val="22"/>
              </w:rPr>
            </w:pPr>
            <w:r w:rsidRPr="00F37FBE">
              <w:rPr>
                <w:color w:val="000000"/>
                <w:kern w:val="0"/>
                <w:sz w:val="22"/>
              </w:rPr>
              <w:t>300</w:t>
            </w:r>
          </w:p>
        </w:tc>
        <w:tc>
          <w:tcPr>
            <w:tcW w:w="992" w:type="pct"/>
            <w:tcBorders>
              <w:left w:val="nil"/>
              <w:right w:val="nil"/>
            </w:tcBorders>
            <w:shd w:val="clear" w:color="auto" w:fill="auto"/>
            <w:noWrap/>
            <w:vAlign w:val="center"/>
          </w:tcPr>
          <w:p w:rsidR="00504619" w:rsidRPr="00F37FBE" w:rsidRDefault="005321BD" w:rsidP="00A02E14">
            <w:pPr>
              <w:jc w:val="right"/>
              <w:rPr>
                <w:color w:val="000000"/>
                <w:kern w:val="0"/>
                <w:sz w:val="22"/>
              </w:rPr>
            </w:pPr>
            <w:r w:rsidRPr="00F37FBE">
              <w:rPr>
                <w:color w:val="000000"/>
                <w:kern w:val="0"/>
                <w:sz w:val="22"/>
              </w:rPr>
              <w:t>200</w:t>
            </w:r>
          </w:p>
        </w:tc>
      </w:tr>
      <w:tr w:rsidR="00504619" w:rsidRPr="00F37FBE" w:rsidTr="00471ED7">
        <w:trPr>
          <w:trHeight w:val="270"/>
        </w:trPr>
        <w:tc>
          <w:tcPr>
            <w:tcW w:w="1760" w:type="pct"/>
            <w:tcBorders>
              <w:left w:val="nil"/>
              <w:bottom w:val="single" w:sz="4" w:space="0" w:color="auto"/>
              <w:right w:val="nil"/>
            </w:tcBorders>
            <w:shd w:val="clear" w:color="auto" w:fill="auto"/>
          </w:tcPr>
          <w:p w:rsidR="00504619" w:rsidRPr="00F37FBE" w:rsidRDefault="00504619" w:rsidP="00A02E14">
            <w:pPr>
              <w:widowControl/>
              <w:jc w:val="left"/>
              <w:rPr>
                <w:color w:val="000000"/>
                <w:kern w:val="0"/>
                <w:sz w:val="22"/>
              </w:rPr>
            </w:pPr>
            <w:r w:rsidRPr="00F37FBE">
              <w:rPr>
                <w:color w:val="000000"/>
                <w:kern w:val="0"/>
                <w:sz w:val="22"/>
              </w:rPr>
              <w:t>最近平均每天报告病例数</w:t>
            </w:r>
          </w:p>
        </w:tc>
        <w:tc>
          <w:tcPr>
            <w:tcW w:w="662" w:type="pct"/>
            <w:tcBorders>
              <w:left w:val="nil"/>
              <w:bottom w:val="single" w:sz="4" w:space="0" w:color="auto"/>
              <w:right w:val="nil"/>
            </w:tcBorders>
            <w:shd w:val="clear" w:color="auto" w:fill="auto"/>
            <w:noWrap/>
            <w:vAlign w:val="center"/>
          </w:tcPr>
          <w:p w:rsidR="00504619" w:rsidRPr="00F37FBE" w:rsidRDefault="000E2CB6" w:rsidP="00A02E14">
            <w:pPr>
              <w:widowControl/>
              <w:jc w:val="right"/>
              <w:rPr>
                <w:color w:val="000000"/>
                <w:kern w:val="0"/>
                <w:sz w:val="22"/>
              </w:rPr>
            </w:pPr>
            <w:r w:rsidRPr="00F37FBE">
              <w:rPr>
                <w:color w:val="000000"/>
                <w:kern w:val="0"/>
                <w:sz w:val="22"/>
              </w:rPr>
              <w:t>35</w:t>
            </w:r>
          </w:p>
        </w:tc>
        <w:tc>
          <w:tcPr>
            <w:tcW w:w="1586" w:type="pct"/>
            <w:tcBorders>
              <w:left w:val="nil"/>
              <w:bottom w:val="single" w:sz="4" w:space="0" w:color="auto"/>
              <w:right w:val="nil"/>
            </w:tcBorders>
            <w:shd w:val="clear" w:color="auto" w:fill="auto"/>
            <w:noWrap/>
            <w:vAlign w:val="center"/>
          </w:tcPr>
          <w:p w:rsidR="00504619" w:rsidRPr="00F37FBE" w:rsidRDefault="000E2CB6" w:rsidP="00A02E14">
            <w:pPr>
              <w:widowControl/>
              <w:jc w:val="right"/>
              <w:rPr>
                <w:color w:val="000000"/>
                <w:kern w:val="0"/>
                <w:sz w:val="22"/>
              </w:rPr>
            </w:pPr>
            <w:r w:rsidRPr="00F37FBE">
              <w:rPr>
                <w:color w:val="000000"/>
                <w:kern w:val="0"/>
                <w:sz w:val="22"/>
              </w:rPr>
              <w:t>60</w:t>
            </w:r>
          </w:p>
        </w:tc>
        <w:tc>
          <w:tcPr>
            <w:tcW w:w="992" w:type="pct"/>
            <w:tcBorders>
              <w:left w:val="nil"/>
              <w:bottom w:val="single" w:sz="4" w:space="0" w:color="auto"/>
              <w:right w:val="nil"/>
            </w:tcBorders>
            <w:shd w:val="clear" w:color="auto" w:fill="auto"/>
            <w:noWrap/>
            <w:vAlign w:val="center"/>
          </w:tcPr>
          <w:p w:rsidR="00504619" w:rsidRPr="00F37FBE" w:rsidRDefault="000E2CB6" w:rsidP="00A02E14">
            <w:pPr>
              <w:widowControl/>
              <w:jc w:val="right"/>
              <w:rPr>
                <w:color w:val="000000"/>
                <w:kern w:val="0"/>
                <w:sz w:val="22"/>
              </w:rPr>
            </w:pPr>
            <w:r w:rsidRPr="00F37FBE">
              <w:rPr>
                <w:color w:val="000000"/>
                <w:kern w:val="0"/>
                <w:sz w:val="22"/>
              </w:rPr>
              <w:t>24</w:t>
            </w:r>
          </w:p>
        </w:tc>
      </w:tr>
    </w:tbl>
    <w:p w:rsidR="00504619" w:rsidRPr="00F37FBE" w:rsidRDefault="00504619" w:rsidP="00504619">
      <w:pPr>
        <w:pStyle w:val="Default"/>
        <w:spacing w:line="360" w:lineRule="auto"/>
        <w:ind w:left="422"/>
        <w:outlineLvl w:val="0"/>
        <w:rPr>
          <w:rFonts w:eastAsia="仿宋_GB2312"/>
          <w:color w:val="auto"/>
          <w:kern w:val="2"/>
          <w:sz w:val="28"/>
          <w:szCs w:val="28"/>
          <w:lang w:eastAsia="zh-CN"/>
        </w:rPr>
      </w:pPr>
      <w:r w:rsidRPr="00F37FBE">
        <w:rPr>
          <w:rFonts w:eastAsia="仿宋_GB2312"/>
          <w:b/>
          <w:sz w:val="28"/>
          <w:szCs w:val="28"/>
          <w:lang w:eastAsia="zh-CN"/>
        </w:rPr>
        <w:t>（二）各国援助概况</w:t>
      </w:r>
    </w:p>
    <w:p w:rsidR="003C3EEF" w:rsidRPr="00F37FBE" w:rsidRDefault="00504619" w:rsidP="009A2E0C">
      <w:pPr>
        <w:ind w:firstLineChars="200" w:firstLine="560"/>
        <w:rPr>
          <w:rFonts w:eastAsia="仿宋_GB2312"/>
          <w:sz w:val="28"/>
          <w:szCs w:val="28"/>
        </w:rPr>
      </w:pPr>
      <w:bookmarkStart w:id="12" w:name="OLE_LINK15"/>
      <w:bookmarkStart w:id="13" w:name="OLE_LINK16"/>
      <w:r w:rsidRPr="00F37FBE">
        <w:rPr>
          <w:rFonts w:eastAsia="仿宋_GB2312"/>
          <w:sz w:val="28"/>
          <w:szCs w:val="28"/>
        </w:rPr>
        <w:t>目前</w:t>
      </w:r>
      <w:r w:rsidR="00CE080A" w:rsidRPr="00F37FBE">
        <w:rPr>
          <w:rFonts w:eastAsia="仿宋_GB2312"/>
          <w:sz w:val="28"/>
          <w:szCs w:val="28"/>
        </w:rPr>
        <w:t>不少国家</w:t>
      </w:r>
      <w:r w:rsidRPr="00F37FBE">
        <w:rPr>
          <w:rFonts w:eastAsia="仿宋_GB2312"/>
          <w:sz w:val="28"/>
          <w:szCs w:val="28"/>
        </w:rPr>
        <w:t>已经</w:t>
      </w:r>
      <w:r w:rsidR="00CE080A" w:rsidRPr="00F37FBE">
        <w:rPr>
          <w:rFonts w:eastAsia="仿宋_GB2312"/>
          <w:sz w:val="28"/>
          <w:szCs w:val="28"/>
        </w:rPr>
        <w:t>开始或</w:t>
      </w:r>
      <w:r w:rsidRPr="00F37FBE">
        <w:rPr>
          <w:rFonts w:eastAsia="仿宋_GB2312"/>
          <w:sz w:val="28"/>
          <w:szCs w:val="28"/>
        </w:rPr>
        <w:t>计划实施的援助</w:t>
      </w:r>
      <w:r w:rsidR="00CE080A" w:rsidRPr="00F37FBE">
        <w:rPr>
          <w:rFonts w:eastAsia="仿宋_GB2312"/>
          <w:sz w:val="28"/>
          <w:szCs w:val="28"/>
        </w:rPr>
        <w:t>（</w:t>
      </w:r>
      <w:r w:rsidRPr="00F37FBE">
        <w:rPr>
          <w:rFonts w:eastAsia="仿宋_GB2312"/>
          <w:sz w:val="28"/>
          <w:szCs w:val="28"/>
        </w:rPr>
        <w:t>附表</w:t>
      </w:r>
      <w:r w:rsidR="00700DCF" w:rsidRPr="00F37FBE">
        <w:rPr>
          <w:rFonts w:eastAsia="仿宋_GB2312"/>
          <w:sz w:val="28"/>
          <w:szCs w:val="28"/>
        </w:rPr>
        <w:t>2</w:t>
      </w:r>
      <w:r w:rsidR="00CE080A" w:rsidRPr="00F37FBE">
        <w:rPr>
          <w:rFonts w:eastAsia="仿宋_GB2312"/>
          <w:sz w:val="28"/>
          <w:szCs w:val="28"/>
        </w:rPr>
        <w:t>），初步总结</w:t>
      </w:r>
      <w:r w:rsidRPr="00F37FBE">
        <w:rPr>
          <w:rFonts w:eastAsia="仿宋_GB2312"/>
          <w:sz w:val="28"/>
          <w:szCs w:val="28"/>
        </w:rPr>
        <w:t>有如下特点：</w:t>
      </w:r>
      <w:r w:rsidR="00AB29BA" w:rsidRPr="00F37FBE">
        <w:rPr>
          <w:rFonts w:eastAsia="仿宋_GB2312"/>
          <w:sz w:val="28"/>
          <w:szCs w:val="28"/>
        </w:rPr>
        <w:t>一是</w:t>
      </w:r>
      <w:r w:rsidRPr="00F37FBE">
        <w:rPr>
          <w:rFonts w:eastAsia="仿宋_GB2312"/>
          <w:sz w:val="28"/>
          <w:szCs w:val="28"/>
        </w:rPr>
        <w:t>以美国和英国为代表的国家计划派遣较大规模的军事力量，支援当地埃博拉临床诊疗中心建设、物资运输和技术人员安全保障，为当地防控提供专家指导和技术培训；</w:t>
      </w:r>
      <w:r w:rsidR="00AB29BA" w:rsidRPr="00F37FBE">
        <w:rPr>
          <w:rFonts w:eastAsia="仿宋_GB2312"/>
          <w:sz w:val="28"/>
          <w:szCs w:val="28"/>
        </w:rPr>
        <w:t>二是</w:t>
      </w:r>
      <w:r w:rsidRPr="00F37FBE">
        <w:rPr>
          <w:rFonts w:eastAsia="仿宋_GB2312"/>
          <w:sz w:val="28"/>
          <w:szCs w:val="28"/>
        </w:rPr>
        <w:t>大多数国家提供的是</w:t>
      </w:r>
      <w:r w:rsidR="000A2ED8" w:rsidRPr="00F37FBE">
        <w:rPr>
          <w:rFonts w:eastAsia="仿宋_GB2312"/>
          <w:sz w:val="28"/>
          <w:szCs w:val="28"/>
        </w:rPr>
        <w:t>诊疗条件建设、</w:t>
      </w:r>
      <w:r w:rsidRPr="00F37FBE">
        <w:rPr>
          <w:rFonts w:eastAsia="仿宋_GB2312"/>
          <w:sz w:val="28"/>
          <w:szCs w:val="28"/>
        </w:rPr>
        <w:t>防控物资、资金</w:t>
      </w:r>
      <w:r w:rsidR="000A2ED8" w:rsidRPr="00F37FBE">
        <w:rPr>
          <w:rFonts w:eastAsia="仿宋_GB2312"/>
          <w:sz w:val="28"/>
          <w:szCs w:val="28"/>
        </w:rPr>
        <w:t>和设备</w:t>
      </w:r>
      <w:r w:rsidRPr="00F37FBE">
        <w:rPr>
          <w:rFonts w:eastAsia="仿宋_GB2312"/>
          <w:sz w:val="28"/>
          <w:szCs w:val="28"/>
        </w:rPr>
        <w:t>支持；</w:t>
      </w:r>
      <w:r w:rsidR="00AB29BA" w:rsidRPr="00F37FBE">
        <w:rPr>
          <w:rFonts w:eastAsia="仿宋_GB2312"/>
          <w:sz w:val="28"/>
          <w:szCs w:val="28"/>
        </w:rPr>
        <w:t>三是</w:t>
      </w:r>
      <w:r w:rsidRPr="00F37FBE">
        <w:rPr>
          <w:rFonts w:eastAsia="仿宋_GB2312"/>
          <w:sz w:val="28"/>
          <w:szCs w:val="28"/>
        </w:rPr>
        <w:t>除无国界医生组织（</w:t>
      </w:r>
      <w:r w:rsidRPr="00F37FBE">
        <w:rPr>
          <w:rFonts w:eastAsia="仿宋_GB2312"/>
          <w:sz w:val="28"/>
          <w:szCs w:val="28"/>
        </w:rPr>
        <w:t>MSF</w:t>
      </w:r>
      <w:r w:rsidRPr="00F37FBE">
        <w:rPr>
          <w:rFonts w:eastAsia="仿宋_GB2312"/>
          <w:sz w:val="28"/>
          <w:szCs w:val="28"/>
        </w:rPr>
        <w:t>）等非政府组织外，仅中国、古巴派出医疗专业技术人员赴西非</w:t>
      </w:r>
      <w:r w:rsidR="007F6C37" w:rsidRPr="00F37FBE">
        <w:rPr>
          <w:rFonts w:eastAsia="仿宋_GB2312"/>
          <w:sz w:val="28"/>
          <w:szCs w:val="28"/>
        </w:rPr>
        <w:t>直接参加医疗救治工作</w:t>
      </w:r>
      <w:r w:rsidRPr="00F37FBE">
        <w:rPr>
          <w:rFonts w:eastAsia="仿宋_GB2312"/>
          <w:sz w:val="28"/>
          <w:szCs w:val="28"/>
        </w:rPr>
        <w:t>。</w:t>
      </w:r>
    </w:p>
    <w:p w:rsidR="002C5DFA" w:rsidRPr="00F37FBE" w:rsidRDefault="002C5DFA" w:rsidP="009A2E0C">
      <w:pPr>
        <w:ind w:firstLineChars="200" w:firstLine="560"/>
        <w:rPr>
          <w:rFonts w:eastAsia="仿宋_GB2312"/>
          <w:sz w:val="28"/>
          <w:szCs w:val="28"/>
        </w:rPr>
      </w:pPr>
      <w:r w:rsidRPr="00F37FBE">
        <w:rPr>
          <w:rFonts w:eastAsia="仿宋_GB2312"/>
          <w:sz w:val="28"/>
          <w:szCs w:val="28"/>
        </w:rPr>
        <w:t>10</w:t>
      </w:r>
      <w:r w:rsidRPr="00F37FBE">
        <w:rPr>
          <w:rFonts w:eastAsia="仿宋_GB2312"/>
          <w:sz w:val="28"/>
          <w:szCs w:val="28"/>
        </w:rPr>
        <w:t>月</w:t>
      </w:r>
      <w:r w:rsidRPr="00F37FBE">
        <w:rPr>
          <w:rFonts w:eastAsia="仿宋_GB2312"/>
          <w:sz w:val="28"/>
          <w:szCs w:val="28"/>
        </w:rPr>
        <w:t>8</w:t>
      </w:r>
      <w:r w:rsidRPr="00F37FBE">
        <w:rPr>
          <w:rFonts w:eastAsia="仿宋_GB2312"/>
          <w:sz w:val="28"/>
          <w:szCs w:val="28"/>
        </w:rPr>
        <w:t>日，联合国秘书长潘基文认为西非埃博拉疫情援助至少需要再增加</w:t>
      </w:r>
      <w:r w:rsidRPr="00F37FBE">
        <w:rPr>
          <w:rFonts w:eastAsia="仿宋_GB2312"/>
          <w:sz w:val="28"/>
          <w:szCs w:val="28"/>
        </w:rPr>
        <w:t>20</w:t>
      </w:r>
      <w:r w:rsidRPr="00F37FBE">
        <w:rPr>
          <w:rFonts w:eastAsia="仿宋_GB2312"/>
          <w:sz w:val="28"/>
          <w:szCs w:val="28"/>
        </w:rPr>
        <w:t>倍；塞拉利昂总统和非洲发展银行主席认为目前疫情响应与疫情发展速度相比太慢、太少、太迟。</w:t>
      </w:r>
    </w:p>
    <w:p w:rsidR="0025322C" w:rsidRPr="00F37FBE" w:rsidRDefault="0025322C">
      <w:pPr>
        <w:ind w:firstLine="600"/>
        <w:rPr>
          <w:rFonts w:eastAsia="仿宋_GB2312"/>
          <w:b/>
          <w:sz w:val="28"/>
          <w:szCs w:val="28"/>
        </w:rPr>
      </w:pPr>
      <w:r w:rsidRPr="00F37FBE">
        <w:rPr>
          <w:rFonts w:eastAsia="仿宋_GB2312"/>
          <w:b/>
          <w:sz w:val="28"/>
          <w:szCs w:val="28"/>
        </w:rPr>
        <w:t>四、</w:t>
      </w:r>
      <w:r w:rsidR="006711FD">
        <w:rPr>
          <w:rFonts w:eastAsia="仿宋_GB2312" w:hint="eastAsia"/>
          <w:b/>
          <w:sz w:val="28"/>
          <w:szCs w:val="28"/>
        </w:rPr>
        <w:t>疫苗可投入实际应用尚没有时间表</w:t>
      </w:r>
    </w:p>
    <w:p w:rsidR="0025322C" w:rsidRPr="00F37FBE" w:rsidRDefault="0025322C" w:rsidP="0025322C">
      <w:pPr>
        <w:ind w:firstLine="600"/>
        <w:rPr>
          <w:rFonts w:eastAsia="仿宋_GB2312"/>
          <w:sz w:val="28"/>
          <w:szCs w:val="28"/>
        </w:rPr>
      </w:pPr>
      <w:r w:rsidRPr="00F37FBE">
        <w:rPr>
          <w:rFonts w:eastAsia="仿宋_GB2312"/>
          <w:sz w:val="28"/>
          <w:szCs w:val="28"/>
        </w:rPr>
        <w:t>10</w:t>
      </w:r>
      <w:r w:rsidRPr="00F37FBE">
        <w:rPr>
          <w:rFonts w:eastAsia="仿宋_GB2312"/>
          <w:sz w:val="28"/>
          <w:szCs w:val="28"/>
        </w:rPr>
        <w:t>月</w:t>
      </w:r>
      <w:r w:rsidRPr="00F37FBE">
        <w:rPr>
          <w:rFonts w:eastAsia="仿宋_GB2312"/>
          <w:sz w:val="28"/>
          <w:szCs w:val="28"/>
        </w:rPr>
        <w:t>14</w:t>
      </w:r>
      <w:r w:rsidRPr="00F37FBE">
        <w:rPr>
          <w:rFonts w:eastAsia="仿宋_GB2312"/>
          <w:sz w:val="28"/>
          <w:szCs w:val="28"/>
        </w:rPr>
        <w:t>日，在美国约翰霍普金斯大学召开埃博拉防控大会中，美国过敏反应与传染病研究所（</w:t>
      </w:r>
      <w:r w:rsidRPr="00F37FBE">
        <w:rPr>
          <w:rFonts w:eastAsia="仿宋_GB2312"/>
          <w:sz w:val="28"/>
          <w:szCs w:val="28"/>
        </w:rPr>
        <w:t>NIAID</w:t>
      </w:r>
      <w:r w:rsidRPr="00F37FBE">
        <w:rPr>
          <w:rFonts w:eastAsia="仿宋_GB2312"/>
          <w:sz w:val="28"/>
          <w:szCs w:val="28"/>
        </w:rPr>
        <w:t>）透露，</w:t>
      </w:r>
      <w:r w:rsidRPr="00F37FBE">
        <w:rPr>
          <w:rFonts w:eastAsia="仿宋_GB2312"/>
          <w:sz w:val="28"/>
          <w:szCs w:val="28"/>
        </w:rPr>
        <w:t>12</w:t>
      </w:r>
      <w:r w:rsidRPr="00F37FBE">
        <w:rPr>
          <w:rFonts w:eastAsia="仿宋_GB2312"/>
          <w:sz w:val="28"/>
          <w:szCs w:val="28"/>
        </w:rPr>
        <w:t>月份将在利比里亚进行埃博拉疫苗的临床对照试验，将选取</w:t>
      </w:r>
      <w:r w:rsidRPr="00F37FBE">
        <w:rPr>
          <w:rFonts w:eastAsia="仿宋_GB2312"/>
          <w:sz w:val="28"/>
          <w:szCs w:val="28"/>
        </w:rPr>
        <w:t>3</w:t>
      </w:r>
      <w:r w:rsidRPr="00F37FBE">
        <w:rPr>
          <w:rFonts w:eastAsia="仿宋_GB2312"/>
          <w:sz w:val="28"/>
          <w:szCs w:val="28"/>
        </w:rPr>
        <w:t>万名受试者，接种两种候选疫苗各</w:t>
      </w:r>
      <w:r w:rsidRPr="00F37FBE">
        <w:rPr>
          <w:rFonts w:eastAsia="仿宋_GB2312"/>
          <w:sz w:val="28"/>
          <w:szCs w:val="28"/>
        </w:rPr>
        <w:t>1</w:t>
      </w:r>
      <w:r w:rsidRPr="00F37FBE">
        <w:rPr>
          <w:rFonts w:eastAsia="仿宋_GB2312"/>
          <w:sz w:val="28"/>
          <w:szCs w:val="28"/>
        </w:rPr>
        <w:t>万名，</w:t>
      </w:r>
      <w:r w:rsidRPr="00F37FBE">
        <w:rPr>
          <w:rFonts w:eastAsia="仿宋_GB2312"/>
          <w:sz w:val="28"/>
          <w:szCs w:val="28"/>
        </w:rPr>
        <w:t>1</w:t>
      </w:r>
      <w:r w:rsidRPr="00F37FBE">
        <w:rPr>
          <w:rFonts w:eastAsia="仿宋_GB2312"/>
          <w:sz w:val="28"/>
          <w:szCs w:val="28"/>
        </w:rPr>
        <w:t>万名对照接种肝炎疫苗。两种候选疫苗株分别为：葛兰素史克和</w:t>
      </w:r>
      <w:r w:rsidRPr="00F37FBE">
        <w:rPr>
          <w:rFonts w:eastAsia="仿宋_GB2312"/>
          <w:sz w:val="28"/>
          <w:szCs w:val="28"/>
        </w:rPr>
        <w:t>NIAID</w:t>
      </w:r>
      <w:r w:rsidRPr="00F37FBE">
        <w:rPr>
          <w:rFonts w:eastAsia="仿宋_GB2312"/>
          <w:sz w:val="28"/>
          <w:szCs w:val="28"/>
        </w:rPr>
        <w:t>联合研发的</w:t>
      </w:r>
      <w:r w:rsidRPr="00F37FBE">
        <w:rPr>
          <w:rFonts w:eastAsia="仿宋_GB2312"/>
          <w:sz w:val="28"/>
          <w:szCs w:val="28"/>
        </w:rPr>
        <w:t>ChAd3</w:t>
      </w:r>
      <w:r w:rsidRPr="00F37FBE">
        <w:rPr>
          <w:rFonts w:eastAsia="仿宋_GB2312"/>
          <w:sz w:val="28"/>
          <w:szCs w:val="28"/>
        </w:rPr>
        <w:t>（黑猩猩腺病毒</w:t>
      </w:r>
      <w:r w:rsidRPr="00F37FBE">
        <w:rPr>
          <w:rFonts w:eastAsia="仿宋_GB2312"/>
          <w:sz w:val="28"/>
          <w:szCs w:val="28"/>
        </w:rPr>
        <w:t>3</w:t>
      </w:r>
      <w:r w:rsidRPr="00F37FBE">
        <w:rPr>
          <w:rFonts w:eastAsia="仿宋_GB2312"/>
          <w:sz w:val="28"/>
          <w:szCs w:val="28"/>
        </w:rPr>
        <w:t>）疫苗；加拿大公共卫生署的</w:t>
      </w:r>
      <w:r w:rsidRPr="00F37FBE">
        <w:rPr>
          <w:rFonts w:eastAsia="仿宋_GB2312"/>
          <w:sz w:val="28"/>
          <w:szCs w:val="28"/>
        </w:rPr>
        <w:t>VSV</w:t>
      </w:r>
      <w:r w:rsidRPr="00F37FBE">
        <w:rPr>
          <w:rFonts w:eastAsia="仿宋_GB2312"/>
          <w:sz w:val="28"/>
          <w:szCs w:val="28"/>
        </w:rPr>
        <w:t>（水泡性口膜炎病毒）疫苗。</w:t>
      </w:r>
    </w:p>
    <w:p w:rsidR="0025322C" w:rsidRDefault="0025322C" w:rsidP="0025322C">
      <w:pPr>
        <w:ind w:firstLineChars="200" w:firstLine="560"/>
        <w:rPr>
          <w:rFonts w:eastAsia="仿宋_GB2312"/>
          <w:sz w:val="28"/>
          <w:szCs w:val="28"/>
        </w:rPr>
      </w:pPr>
      <w:r w:rsidRPr="00F37FBE">
        <w:rPr>
          <w:rFonts w:eastAsia="仿宋_GB2312"/>
          <w:sz w:val="28"/>
          <w:szCs w:val="28"/>
        </w:rPr>
        <w:t>与会专家认为目前埃博拉</w:t>
      </w:r>
      <w:r w:rsidR="000C52E8" w:rsidRPr="00F37FBE">
        <w:rPr>
          <w:rFonts w:eastAsia="仿宋_GB2312"/>
          <w:sz w:val="28"/>
          <w:szCs w:val="28"/>
        </w:rPr>
        <w:t>临床候选药物中，最受欢迎</w:t>
      </w:r>
      <w:r w:rsidRPr="00F37FBE">
        <w:rPr>
          <w:rFonts w:eastAsia="仿宋_GB2312"/>
          <w:sz w:val="28"/>
          <w:szCs w:val="28"/>
        </w:rPr>
        <w:t>是</w:t>
      </w:r>
      <w:r w:rsidRPr="00F37FBE">
        <w:rPr>
          <w:rFonts w:eastAsia="仿宋_GB2312"/>
          <w:sz w:val="28"/>
          <w:szCs w:val="28"/>
        </w:rPr>
        <w:t>Zmapp</w:t>
      </w:r>
      <w:r w:rsidRPr="00F37FBE">
        <w:rPr>
          <w:rFonts w:eastAsia="仿宋_GB2312"/>
          <w:sz w:val="28"/>
          <w:szCs w:val="28"/>
        </w:rPr>
        <w:t>（已经在</w:t>
      </w:r>
      <w:r w:rsidRPr="00F37FBE">
        <w:rPr>
          <w:rFonts w:eastAsia="仿宋_GB2312"/>
          <w:sz w:val="28"/>
          <w:szCs w:val="28"/>
        </w:rPr>
        <w:t>7</w:t>
      </w:r>
      <w:r w:rsidRPr="00F37FBE">
        <w:rPr>
          <w:rFonts w:eastAsia="仿宋_GB2312"/>
          <w:sz w:val="28"/>
          <w:szCs w:val="28"/>
        </w:rPr>
        <w:t>例病例身上使用、</w:t>
      </w:r>
      <w:r w:rsidRPr="00F37FBE">
        <w:rPr>
          <w:rFonts w:eastAsia="仿宋_GB2312"/>
          <w:sz w:val="28"/>
          <w:szCs w:val="28"/>
        </w:rPr>
        <w:t>5</w:t>
      </w:r>
      <w:r w:rsidRPr="00F37FBE">
        <w:rPr>
          <w:rFonts w:eastAsia="仿宋_GB2312"/>
          <w:sz w:val="28"/>
          <w:szCs w:val="28"/>
        </w:rPr>
        <w:t>人存活）。但目前该药的抗体成分由植物细胞表达系统生产，产量有限</w:t>
      </w:r>
      <w:r w:rsidR="00E109FA">
        <w:rPr>
          <w:rFonts w:eastAsia="仿宋_GB2312" w:hint="eastAsia"/>
          <w:sz w:val="28"/>
          <w:szCs w:val="28"/>
        </w:rPr>
        <w:t>，</w:t>
      </w:r>
      <w:r w:rsidR="000C52E8" w:rsidRPr="00F37FBE">
        <w:rPr>
          <w:rFonts w:eastAsia="仿宋_GB2312"/>
          <w:sz w:val="28"/>
          <w:szCs w:val="28"/>
        </w:rPr>
        <w:t>目前扩大产能的方法仍在研发中</w:t>
      </w:r>
      <w:r w:rsidRPr="00F37FBE">
        <w:rPr>
          <w:rFonts w:eastAsia="仿宋_GB2312"/>
          <w:sz w:val="28"/>
          <w:szCs w:val="28"/>
        </w:rPr>
        <w:t>。</w:t>
      </w:r>
      <w:r w:rsidRPr="00F37FBE">
        <w:rPr>
          <w:rFonts w:eastAsia="仿宋_GB2312"/>
          <w:sz w:val="28"/>
          <w:szCs w:val="28"/>
        </w:rPr>
        <w:t>1995</w:t>
      </w:r>
      <w:r w:rsidRPr="00F37FBE">
        <w:rPr>
          <w:rFonts w:eastAsia="仿宋_GB2312"/>
          <w:sz w:val="28"/>
          <w:szCs w:val="28"/>
        </w:rPr>
        <w:t>年埃博拉暴发疫情中</w:t>
      </w:r>
      <w:r w:rsidRPr="00F37FBE">
        <w:rPr>
          <w:rFonts w:eastAsia="仿宋_GB2312"/>
          <w:sz w:val="28"/>
          <w:szCs w:val="28"/>
        </w:rPr>
        <w:t>7</w:t>
      </w:r>
      <w:r w:rsidRPr="00F37FBE">
        <w:rPr>
          <w:rFonts w:eastAsia="仿宋_GB2312"/>
          <w:sz w:val="28"/>
          <w:szCs w:val="28"/>
        </w:rPr>
        <w:t>人使用过恢复期血清疗法，疗效证据不足。</w:t>
      </w:r>
    </w:p>
    <w:p w:rsidR="009D0442" w:rsidRPr="00F37FBE" w:rsidRDefault="00755BD4" w:rsidP="00CC762B">
      <w:pPr>
        <w:ind w:firstLineChars="200" w:firstLine="560"/>
        <w:rPr>
          <w:rFonts w:eastAsia="黑体"/>
          <w:sz w:val="24"/>
        </w:rPr>
      </w:pPr>
      <w:r w:rsidRPr="00755BD4">
        <w:rPr>
          <w:rFonts w:eastAsia="仿宋_GB2312" w:hint="eastAsia"/>
          <w:sz w:val="28"/>
          <w:szCs w:val="28"/>
        </w:rPr>
        <w:t>加拿大公共卫生署</w:t>
      </w:r>
      <w:r w:rsidR="003607F7" w:rsidRPr="006473A2">
        <w:rPr>
          <w:rFonts w:eastAsia="仿宋_GB2312"/>
          <w:sz w:val="28"/>
          <w:szCs w:val="28"/>
        </w:rPr>
        <w:t>10</w:t>
      </w:r>
      <w:r w:rsidR="003607F7" w:rsidRPr="006473A2">
        <w:rPr>
          <w:rFonts w:eastAsia="仿宋_GB2312"/>
          <w:sz w:val="28"/>
          <w:szCs w:val="28"/>
        </w:rPr>
        <w:t>月</w:t>
      </w:r>
      <w:r w:rsidR="003607F7" w:rsidRPr="006473A2">
        <w:rPr>
          <w:rFonts w:eastAsia="仿宋_GB2312"/>
          <w:sz w:val="28"/>
          <w:szCs w:val="28"/>
        </w:rPr>
        <w:t>18</w:t>
      </w:r>
      <w:r w:rsidR="003607F7" w:rsidRPr="006473A2">
        <w:rPr>
          <w:rFonts w:eastAsia="仿宋_GB2312"/>
          <w:sz w:val="28"/>
          <w:szCs w:val="28"/>
        </w:rPr>
        <w:t>日</w:t>
      </w:r>
      <w:r w:rsidRPr="00755BD4">
        <w:rPr>
          <w:rFonts w:eastAsia="仿宋_GB2312" w:hint="eastAsia"/>
          <w:sz w:val="28"/>
          <w:szCs w:val="28"/>
        </w:rPr>
        <w:t>宣布将向</w:t>
      </w:r>
      <w:r w:rsidRPr="00755BD4">
        <w:rPr>
          <w:rFonts w:eastAsia="仿宋_GB2312"/>
          <w:sz w:val="28"/>
          <w:szCs w:val="28"/>
        </w:rPr>
        <w:t>WHO</w:t>
      </w:r>
      <w:r w:rsidRPr="00755BD4">
        <w:rPr>
          <w:rFonts w:eastAsia="仿宋_GB2312" w:hint="eastAsia"/>
          <w:sz w:val="28"/>
          <w:szCs w:val="28"/>
        </w:rPr>
        <w:t>提供</w:t>
      </w:r>
      <w:r w:rsidRPr="00755BD4">
        <w:rPr>
          <w:rFonts w:eastAsia="仿宋_GB2312"/>
          <w:sz w:val="28"/>
          <w:szCs w:val="28"/>
        </w:rPr>
        <w:t>800</w:t>
      </w:r>
      <w:r w:rsidRPr="00755BD4">
        <w:rPr>
          <w:rFonts w:eastAsia="仿宋_GB2312" w:hint="eastAsia"/>
          <w:sz w:val="28"/>
          <w:szCs w:val="28"/>
        </w:rPr>
        <w:t>份埃博拉试验性疫苗（水泡性口膜炎病毒疫苗），该疫苗正在美国沃尔特里德陆军研究所进行</w:t>
      </w:r>
      <w:r w:rsidRPr="00755BD4">
        <w:rPr>
          <w:rFonts w:eastAsia="仿宋_GB2312"/>
          <w:sz w:val="28"/>
          <w:szCs w:val="28"/>
        </w:rPr>
        <w:t>1</w:t>
      </w:r>
      <w:r w:rsidRPr="00755BD4">
        <w:rPr>
          <w:rFonts w:eastAsia="仿宋_GB2312" w:hint="eastAsia"/>
          <w:sz w:val="28"/>
          <w:szCs w:val="28"/>
        </w:rPr>
        <w:t>期临床试验，</w:t>
      </w:r>
      <w:r w:rsidR="00B13D3B" w:rsidRPr="00755BD4">
        <w:rPr>
          <w:rFonts w:eastAsia="仿宋_GB2312"/>
          <w:sz w:val="28"/>
          <w:szCs w:val="28"/>
        </w:rPr>
        <w:t>12</w:t>
      </w:r>
      <w:r w:rsidR="00B13D3B" w:rsidRPr="00755BD4">
        <w:rPr>
          <w:rFonts w:eastAsia="仿宋_GB2312" w:hint="eastAsia"/>
          <w:sz w:val="28"/>
          <w:szCs w:val="28"/>
        </w:rPr>
        <w:t>月份</w:t>
      </w:r>
      <w:r w:rsidRPr="00755BD4">
        <w:rPr>
          <w:rFonts w:eastAsia="仿宋_GB2312" w:hint="eastAsia"/>
          <w:sz w:val="28"/>
          <w:szCs w:val="28"/>
        </w:rPr>
        <w:t>有望出</w:t>
      </w:r>
      <w:r w:rsidR="00B13D3B">
        <w:rPr>
          <w:rFonts w:eastAsia="仿宋_GB2312" w:hint="eastAsia"/>
          <w:sz w:val="28"/>
          <w:szCs w:val="28"/>
        </w:rPr>
        <w:t>试验</w:t>
      </w:r>
      <w:r w:rsidR="00B13D3B" w:rsidRPr="00755BD4">
        <w:rPr>
          <w:rFonts w:eastAsia="仿宋_GB2312" w:hint="eastAsia"/>
          <w:sz w:val="28"/>
          <w:szCs w:val="28"/>
        </w:rPr>
        <w:t>结果</w:t>
      </w:r>
      <w:r w:rsidRPr="00755BD4">
        <w:rPr>
          <w:rFonts w:eastAsia="仿宋_GB2312" w:hint="eastAsia"/>
          <w:sz w:val="28"/>
          <w:szCs w:val="28"/>
        </w:rPr>
        <w:t>。</w:t>
      </w:r>
      <w:bookmarkEnd w:id="12"/>
      <w:bookmarkEnd w:id="13"/>
      <w:r w:rsidR="009D0442" w:rsidRPr="00F37FBE">
        <w:rPr>
          <w:rFonts w:eastAsia="黑体"/>
          <w:sz w:val="24"/>
        </w:rPr>
        <w:br w:type="page"/>
      </w:r>
    </w:p>
    <w:p w:rsidR="00987FDC" w:rsidRPr="00F37FBE" w:rsidRDefault="00C517CD" w:rsidP="00B26D50">
      <w:pPr>
        <w:rPr>
          <w:rFonts w:eastAsia="黑体"/>
          <w:sz w:val="24"/>
        </w:rPr>
      </w:pPr>
      <w:r w:rsidRPr="00F37FBE">
        <w:rPr>
          <w:rFonts w:eastAsia="黑体"/>
          <w:sz w:val="24"/>
        </w:rPr>
        <w:t>附表</w:t>
      </w:r>
      <w:r w:rsidR="00D9469D" w:rsidRPr="00F37FBE">
        <w:rPr>
          <w:rFonts w:eastAsia="黑体"/>
          <w:sz w:val="24"/>
        </w:rPr>
        <w:t xml:space="preserve">1 </w:t>
      </w:r>
      <w:r w:rsidR="00987FDC" w:rsidRPr="00F37FBE">
        <w:rPr>
          <w:rFonts w:eastAsia="黑体"/>
          <w:sz w:val="24"/>
        </w:rPr>
        <w:t>西非埃博拉出血热报告病例统计表（改自</w:t>
      </w:r>
      <w:r w:rsidR="00987FDC" w:rsidRPr="00F37FBE">
        <w:rPr>
          <w:rFonts w:eastAsia="黑体"/>
          <w:sz w:val="24"/>
        </w:rPr>
        <w:t>WHO10</w:t>
      </w:r>
      <w:r w:rsidR="00987FDC" w:rsidRPr="00F37FBE">
        <w:rPr>
          <w:rFonts w:eastAsia="黑体"/>
          <w:sz w:val="24"/>
        </w:rPr>
        <w:t>月</w:t>
      </w:r>
      <w:r w:rsidR="00B62162" w:rsidRPr="00F37FBE">
        <w:rPr>
          <w:rFonts w:eastAsia="黑体"/>
          <w:sz w:val="24"/>
        </w:rPr>
        <w:t>1</w:t>
      </w:r>
      <w:r w:rsidR="002725D0">
        <w:rPr>
          <w:rFonts w:eastAsia="黑体" w:hint="eastAsia"/>
          <w:sz w:val="24"/>
        </w:rPr>
        <w:t>7</w:t>
      </w:r>
      <w:r w:rsidR="00987FDC" w:rsidRPr="00F37FBE">
        <w:rPr>
          <w:rFonts w:eastAsia="黑体"/>
          <w:sz w:val="24"/>
        </w:rPr>
        <w:t>日通报）</w:t>
      </w:r>
    </w:p>
    <w:tbl>
      <w:tblPr>
        <w:tblW w:w="9449" w:type="dxa"/>
        <w:jc w:val="center"/>
        <w:tblLook w:val="04A0" w:firstRow="1" w:lastRow="0" w:firstColumn="1" w:lastColumn="0" w:noHBand="0" w:noVBand="1"/>
      </w:tblPr>
      <w:tblGrid>
        <w:gridCol w:w="1076"/>
        <w:gridCol w:w="1192"/>
        <w:gridCol w:w="1095"/>
        <w:gridCol w:w="656"/>
        <w:gridCol w:w="720"/>
        <w:gridCol w:w="656"/>
        <w:gridCol w:w="720"/>
        <w:gridCol w:w="656"/>
        <w:gridCol w:w="720"/>
        <w:gridCol w:w="519"/>
        <w:gridCol w:w="620"/>
        <w:gridCol w:w="819"/>
      </w:tblGrid>
      <w:tr w:rsidR="00B62162" w:rsidRPr="00F37FBE" w:rsidTr="003E0B8C">
        <w:trPr>
          <w:trHeight w:val="662"/>
          <w:jc w:val="center"/>
        </w:trPr>
        <w:tc>
          <w:tcPr>
            <w:tcW w:w="1076" w:type="dxa"/>
            <w:tcBorders>
              <w:top w:val="single" w:sz="4" w:space="0" w:color="auto"/>
              <w:left w:val="nil"/>
              <w:bottom w:val="single" w:sz="4" w:space="0" w:color="auto"/>
              <w:right w:val="nil"/>
            </w:tcBorders>
            <w:shd w:val="clear" w:color="auto" w:fill="auto"/>
            <w:noWrap/>
            <w:vAlign w:val="center"/>
            <w:hideMark/>
          </w:tcPr>
          <w:p w:rsidR="00B62162" w:rsidRPr="00F37FBE" w:rsidRDefault="00B62162" w:rsidP="001A2237">
            <w:pPr>
              <w:widowControl/>
              <w:jc w:val="left"/>
              <w:rPr>
                <w:b/>
                <w:bCs/>
                <w:color w:val="000000"/>
                <w:kern w:val="0"/>
                <w:sz w:val="20"/>
                <w:szCs w:val="21"/>
              </w:rPr>
            </w:pPr>
            <w:r w:rsidRPr="00F37FBE">
              <w:rPr>
                <w:b/>
                <w:bCs/>
                <w:color w:val="000000"/>
                <w:kern w:val="0"/>
                <w:sz w:val="20"/>
                <w:szCs w:val="21"/>
              </w:rPr>
              <w:t>国家</w:t>
            </w:r>
          </w:p>
        </w:tc>
        <w:tc>
          <w:tcPr>
            <w:tcW w:w="1192" w:type="dxa"/>
            <w:tcBorders>
              <w:top w:val="single" w:sz="4" w:space="0" w:color="auto"/>
              <w:left w:val="nil"/>
              <w:bottom w:val="single" w:sz="4" w:space="0" w:color="auto"/>
              <w:right w:val="nil"/>
            </w:tcBorders>
            <w:shd w:val="clear" w:color="auto" w:fill="auto"/>
            <w:vAlign w:val="center"/>
            <w:hideMark/>
          </w:tcPr>
          <w:p w:rsidR="00B62162" w:rsidRPr="00F37FBE" w:rsidRDefault="00B62162" w:rsidP="001A2237">
            <w:pPr>
              <w:widowControl/>
              <w:jc w:val="center"/>
              <w:rPr>
                <w:b/>
                <w:bCs/>
                <w:color w:val="000000"/>
                <w:kern w:val="0"/>
                <w:sz w:val="20"/>
                <w:szCs w:val="18"/>
              </w:rPr>
            </w:pPr>
            <w:r w:rsidRPr="00F37FBE">
              <w:rPr>
                <w:b/>
                <w:bCs/>
                <w:color w:val="000000"/>
                <w:kern w:val="0"/>
                <w:sz w:val="20"/>
                <w:szCs w:val="18"/>
              </w:rPr>
              <w:t>本次更新截至日期</w:t>
            </w:r>
          </w:p>
        </w:tc>
        <w:tc>
          <w:tcPr>
            <w:tcW w:w="1095" w:type="dxa"/>
            <w:tcBorders>
              <w:top w:val="single" w:sz="4" w:space="0" w:color="auto"/>
              <w:left w:val="nil"/>
              <w:bottom w:val="single" w:sz="4" w:space="0" w:color="auto"/>
              <w:right w:val="nil"/>
            </w:tcBorders>
            <w:shd w:val="clear" w:color="auto" w:fill="auto"/>
            <w:vAlign w:val="center"/>
            <w:hideMark/>
          </w:tcPr>
          <w:p w:rsidR="00B62162" w:rsidRPr="00F37FBE" w:rsidRDefault="00B62162" w:rsidP="001A2237">
            <w:pPr>
              <w:widowControl/>
              <w:jc w:val="center"/>
              <w:rPr>
                <w:b/>
                <w:bCs/>
                <w:color w:val="000000"/>
                <w:kern w:val="0"/>
                <w:sz w:val="20"/>
                <w:szCs w:val="18"/>
              </w:rPr>
            </w:pPr>
            <w:r w:rsidRPr="00F37FBE">
              <w:rPr>
                <w:b/>
                <w:bCs/>
                <w:color w:val="000000"/>
                <w:kern w:val="0"/>
                <w:sz w:val="20"/>
                <w:szCs w:val="18"/>
              </w:rPr>
              <w:t>上次更新截至日期</w:t>
            </w:r>
          </w:p>
        </w:tc>
        <w:tc>
          <w:tcPr>
            <w:tcW w:w="1376" w:type="dxa"/>
            <w:gridSpan w:val="2"/>
            <w:tcBorders>
              <w:top w:val="single" w:sz="4" w:space="0" w:color="auto"/>
              <w:left w:val="nil"/>
              <w:bottom w:val="single" w:sz="4" w:space="0" w:color="auto"/>
              <w:right w:val="nil"/>
            </w:tcBorders>
            <w:shd w:val="clear" w:color="auto" w:fill="auto"/>
            <w:noWrap/>
            <w:vAlign w:val="center"/>
            <w:hideMark/>
          </w:tcPr>
          <w:p w:rsidR="00B62162" w:rsidRPr="00F37FBE" w:rsidRDefault="00B62162" w:rsidP="001A2237">
            <w:pPr>
              <w:widowControl/>
              <w:jc w:val="center"/>
              <w:rPr>
                <w:b/>
                <w:bCs/>
                <w:color w:val="000000"/>
                <w:kern w:val="0"/>
                <w:sz w:val="20"/>
                <w:szCs w:val="21"/>
              </w:rPr>
            </w:pPr>
            <w:r w:rsidRPr="00F37FBE">
              <w:rPr>
                <w:b/>
                <w:bCs/>
                <w:color w:val="000000"/>
                <w:kern w:val="0"/>
                <w:sz w:val="20"/>
                <w:szCs w:val="21"/>
              </w:rPr>
              <w:t>总病例数</w:t>
            </w:r>
            <w:r w:rsidRPr="00F37FBE">
              <w:rPr>
                <w:b/>
                <w:bCs/>
                <w:color w:val="000000"/>
                <w:kern w:val="0"/>
                <w:sz w:val="20"/>
                <w:szCs w:val="21"/>
              </w:rPr>
              <w:t>(</w:t>
            </w:r>
            <w:r w:rsidRPr="00F37FBE">
              <w:rPr>
                <w:b/>
                <w:bCs/>
                <w:color w:val="000000"/>
                <w:kern w:val="0"/>
                <w:sz w:val="20"/>
                <w:szCs w:val="21"/>
              </w:rPr>
              <w:t>新增数</w:t>
            </w:r>
            <w:r w:rsidRPr="00F37FBE">
              <w:rPr>
                <w:b/>
                <w:bCs/>
                <w:color w:val="000000"/>
                <w:kern w:val="0"/>
                <w:sz w:val="20"/>
                <w:szCs w:val="21"/>
              </w:rPr>
              <w:t xml:space="preserve">) </w:t>
            </w:r>
          </w:p>
        </w:tc>
        <w:tc>
          <w:tcPr>
            <w:tcW w:w="1376" w:type="dxa"/>
            <w:gridSpan w:val="2"/>
            <w:tcBorders>
              <w:top w:val="single" w:sz="4" w:space="0" w:color="auto"/>
              <w:left w:val="nil"/>
              <w:bottom w:val="single" w:sz="4" w:space="0" w:color="auto"/>
              <w:right w:val="nil"/>
            </w:tcBorders>
            <w:shd w:val="clear" w:color="auto" w:fill="auto"/>
            <w:noWrap/>
            <w:vAlign w:val="center"/>
            <w:hideMark/>
          </w:tcPr>
          <w:p w:rsidR="00B62162" w:rsidRPr="00F37FBE" w:rsidRDefault="00B62162" w:rsidP="001A2237">
            <w:pPr>
              <w:widowControl/>
              <w:jc w:val="center"/>
              <w:rPr>
                <w:b/>
                <w:bCs/>
                <w:color w:val="000000"/>
                <w:kern w:val="0"/>
                <w:sz w:val="20"/>
                <w:szCs w:val="21"/>
              </w:rPr>
            </w:pPr>
            <w:r w:rsidRPr="00F37FBE">
              <w:rPr>
                <w:b/>
                <w:bCs/>
                <w:color w:val="000000"/>
                <w:kern w:val="0"/>
                <w:sz w:val="20"/>
                <w:szCs w:val="21"/>
              </w:rPr>
              <w:t>确诊病例数</w:t>
            </w:r>
            <w:r w:rsidRPr="00F37FBE">
              <w:rPr>
                <w:b/>
                <w:bCs/>
                <w:color w:val="000000"/>
                <w:kern w:val="0"/>
                <w:sz w:val="20"/>
                <w:szCs w:val="21"/>
              </w:rPr>
              <w:t xml:space="preserve"> </w:t>
            </w:r>
          </w:p>
        </w:tc>
        <w:tc>
          <w:tcPr>
            <w:tcW w:w="1376" w:type="dxa"/>
            <w:gridSpan w:val="2"/>
            <w:tcBorders>
              <w:top w:val="single" w:sz="4" w:space="0" w:color="auto"/>
              <w:left w:val="nil"/>
              <w:bottom w:val="single" w:sz="4" w:space="0" w:color="auto"/>
              <w:right w:val="nil"/>
            </w:tcBorders>
            <w:shd w:val="clear" w:color="auto" w:fill="auto"/>
            <w:noWrap/>
            <w:vAlign w:val="center"/>
            <w:hideMark/>
          </w:tcPr>
          <w:p w:rsidR="00B62162" w:rsidRPr="00F37FBE" w:rsidRDefault="00B62162" w:rsidP="001A2237">
            <w:pPr>
              <w:widowControl/>
              <w:jc w:val="center"/>
              <w:rPr>
                <w:b/>
                <w:bCs/>
                <w:color w:val="000000"/>
                <w:kern w:val="0"/>
                <w:sz w:val="20"/>
                <w:szCs w:val="21"/>
              </w:rPr>
            </w:pPr>
            <w:r w:rsidRPr="00F37FBE">
              <w:rPr>
                <w:b/>
                <w:bCs/>
                <w:color w:val="000000"/>
                <w:kern w:val="0"/>
                <w:sz w:val="20"/>
                <w:szCs w:val="21"/>
              </w:rPr>
              <w:t>死亡数</w:t>
            </w:r>
            <w:r w:rsidRPr="00F37FBE">
              <w:rPr>
                <w:b/>
                <w:bCs/>
                <w:color w:val="000000"/>
                <w:kern w:val="0"/>
                <w:sz w:val="20"/>
                <w:szCs w:val="21"/>
              </w:rPr>
              <w:t xml:space="preserve">  </w:t>
            </w:r>
          </w:p>
        </w:tc>
        <w:tc>
          <w:tcPr>
            <w:tcW w:w="1139" w:type="dxa"/>
            <w:gridSpan w:val="2"/>
            <w:tcBorders>
              <w:top w:val="single" w:sz="4" w:space="0" w:color="auto"/>
              <w:left w:val="nil"/>
              <w:bottom w:val="single" w:sz="4" w:space="0" w:color="auto"/>
              <w:right w:val="nil"/>
            </w:tcBorders>
            <w:shd w:val="clear" w:color="auto" w:fill="auto"/>
            <w:noWrap/>
            <w:vAlign w:val="center"/>
            <w:hideMark/>
          </w:tcPr>
          <w:p w:rsidR="00B62162" w:rsidRPr="00F37FBE" w:rsidRDefault="00B62162" w:rsidP="001A2237">
            <w:pPr>
              <w:widowControl/>
              <w:jc w:val="center"/>
              <w:rPr>
                <w:b/>
                <w:bCs/>
                <w:color w:val="000000"/>
                <w:kern w:val="0"/>
                <w:sz w:val="20"/>
                <w:szCs w:val="21"/>
              </w:rPr>
            </w:pPr>
            <w:r w:rsidRPr="00F37FBE">
              <w:rPr>
                <w:b/>
                <w:bCs/>
                <w:color w:val="000000"/>
                <w:kern w:val="0"/>
                <w:sz w:val="20"/>
                <w:szCs w:val="21"/>
              </w:rPr>
              <w:t xml:space="preserve"> </w:t>
            </w:r>
            <w:r w:rsidRPr="00F37FBE">
              <w:rPr>
                <w:b/>
                <w:bCs/>
                <w:color w:val="000000"/>
                <w:kern w:val="0"/>
                <w:sz w:val="20"/>
                <w:szCs w:val="21"/>
              </w:rPr>
              <w:t>医务人员</w:t>
            </w:r>
            <w:r w:rsidR="002557E4" w:rsidRPr="00F37FBE">
              <w:rPr>
                <w:b/>
                <w:bCs/>
                <w:color w:val="000000"/>
                <w:kern w:val="0"/>
                <w:sz w:val="20"/>
                <w:szCs w:val="21"/>
              </w:rPr>
              <w:t>（</w:t>
            </w:r>
            <w:r w:rsidR="002557E4" w:rsidRPr="00F37FBE">
              <w:rPr>
                <w:b/>
                <w:bCs/>
                <w:color w:val="000000"/>
                <w:kern w:val="0"/>
                <w:sz w:val="20"/>
                <w:szCs w:val="21"/>
              </w:rPr>
              <w:t>10</w:t>
            </w:r>
            <w:r w:rsidR="002557E4" w:rsidRPr="00F37FBE">
              <w:rPr>
                <w:b/>
                <w:bCs/>
                <w:color w:val="000000"/>
                <w:kern w:val="0"/>
                <w:sz w:val="20"/>
                <w:szCs w:val="21"/>
              </w:rPr>
              <w:t>月</w:t>
            </w:r>
            <w:r w:rsidR="002557E4" w:rsidRPr="00F37FBE">
              <w:rPr>
                <w:b/>
                <w:bCs/>
                <w:color w:val="000000"/>
                <w:kern w:val="0"/>
                <w:sz w:val="20"/>
                <w:szCs w:val="21"/>
              </w:rPr>
              <w:t>5</w:t>
            </w:r>
            <w:r w:rsidR="002557E4" w:rsidRPr="00F37FBE">
              <w:rPr>
                <w:b/>
                <w:bCs/>
                <w:color w:val="000000"/>
                <w:kern w:val="0"/>
                <w:sz w:val="20"/>
                <w:szCs w:val="21"/>
              </w:rPr>
              <w:t>日）</w:t>
            </w:r>
            <w:r w:rsidRPr="00F37FBE">
              <w:rPr>
                <w:b/>
                <w:bCs/>
                <w:color w:val="000000"/>
                <w:kern w:val="0"/>
                <w:sz w:val="20"/>
                <w:szCs w:val="21"/>
              </w:rPr>
              <w:t xml:space="preserve"> </w:t>
            </w:r>
          </w:p>
        </w:tc>
        <w:tc>
          <w:tcPr>
            <w:tcW w:w="819" w:type="dxa"/>
            <w:tcBorders>
              <w:top w:val="single" w:sz="4" w:space="0" w:color="auto"/>
              <w:left w:val="nil"/>
              <w:bottom w:val="single" w:sz="4" w:space="0" w:color="auto"/>
              <w:right w:val="nil"/>
            </w:tcBorders>
            <w:shd w:val="clear" w:color="auto" w:fill="auto"/>
            <w:noWrap/>
            <w:vAlign w:val="center"/>
            <w:hideMark/>
          </w:tcPr>
          <w:p w:rsidR="00B62162" w:rsidRPr="00F37FBE" w:rsidRDefault="00B62162" w:rsidP="001A2237">
            <w:pPr>
              <w:widowControl/>
              <w:jc w:val="right"/>
              <w:rPr>
                <w:b/>
                <w:bCs/>
                <w:color w:val="000000"/>
                <w:kern w:val="0"/>
                <w:sz w:val="20"/>
                <w:szCs w:val="21"/>
              </w:rPr>
            </w:pPr>
            <w:r w:rsidRPr="00F37FBE">
              <w:rPr>
                <w:b/>
                <w:bCs/>
                <w:color w:val="000000"/>
                <w:kern w:val="0"/>
                <w:sz w:val="20"/>
                <w:szCs w:val="21"/>
              </w:rPr>
              <w:t>病死率</w:t>
            </w:r>
          </w:p>
        </w:tc>
      </w:tr>
      <w:tr w:rsidR="003E0B8C" w:rsidRPr="003E0B8C" w:rsidTr="003E0B8C">
        <w:trPr>
          <w:trHeight w:val="263"/>
          <w:jc w:val="center"/>
        </w:trPr>
        <w:tc>
          <w:tcPr>
            <w:tcW w:w="1076" w:type="dxa"/>
            <w:tcBorders>
              <w:top w:val="nil"/>
              <w:left w:val="nil"/>
              <w:bottom w:val="nil"/>
              <w:right w:val="nil"/>
            </w:tcBorders>
            <w:shd w:val="clear" w:color="auto" w:fill="auto"/>
            <w:noWrap/>
            <w:vAlign w:val="center"/>
            <w:hideMark/>
          </w:tcPr>
          <w:p w:rsidR="003E0B8C" w:rsidRPr="003E0B8C" w:rsidRDefault="003E0B8C" w:rsidP="001A2237">
            <w:pPr>
              <w:widowControl/>
              <w:jc w:val="left"/>
              <w:rPr>
                <w:color w:val="000000"/>
                <w:kern w:val="0"/>
                <w:sz w:val="20"/>
                <w:szCs w:val="20"/>
              </w:rPr>
            </w:pPr>
            <w:r w:rsidRPr="003E0B8C">
              <w:rPr>
                <w:color w:val="000000"/>
                <w:kern w:val="0"/>
                <w:sz w:val="20"/>
                <w:szCs w:val="20"/>
              </w:rPr>
              <w:t>几内亚</w:t>
            </w:r>
            <w:r w:rsidRPr="003E0B8C">
              <w:rPr>
                <w:color w:val="000000"/>
                <w:kern w:val="0"/>
                <w:sz w:val="20"/>
                <w:szCs w:val="20"/>
              </w:rPr>
              <w:t xml:space="preserve"> </w:t>
            </w:r>
          </w:p>
        </w:tc>
        <w:tc>
          <w:tcPr>
            <w:tcW w:w="1192" w:type="dxa"/>
            <w:tcBorders>
              <w:top w:val="nil"/>
              <w:left w:val="nil"/>
              <w:bottom w:val="nil"/>
              <w:right w:val="nil"/>
            </w:tcBorders>
            <w:shd w:val="clear" w:color="auto" w:fill="auto"/>
            <w:vAlign w:val="center"/>
            <w:hideMark/>
          </w:tcPr>
          <w:p w:rsidR="003E0B8C" w:rsidRPr="003E0B8C" w:rsidRDefault="003E0B8C" w:rsidP="003E0B8C">
            <w:pPr>
              <w:widowControl/>
              <w:jc w:val="center"/>
              <w:rPr>
                <w:color w:val="000000"/>
                <w:kern w:val="0"/>
                <w:sz w:val="20"/>
                <w:szCs w:val="20"/>
              </w:rPr>
            </w:pPr>
            <w:r w:rsidRPr="003E0B8C">
              <w:rPr>
                <w:color w:val="000000"/>
                <w:kern w:val="0"/>
                <w:sz w:val="20"/>
                <w:szCs w:val="20"/>
              </w:rPr>
              <w:t>10</w:t>
            </w:r>
            <w:r w:rsidRPr="003E0B8C">
              <w:rPr>
                <w:color w:val="000000"/>
                <w:kern w:val="0"/>
                <w:sz w:val="20"/>
                <w:szCs w:val="20"/>
              </w:rPr>
              <w:t>月</w:t>
            </w:r>
            <w:r w:rsidRPr="003E0B8C">
              <w:rPr>
                <w:color w:val="000000"/>
                <w:kern w:val="0"/>
                <w:sz w:val="20"/>
                <w:szCs w:val="20"/>
              </w:rPr>
              <w:t>1</w:t>
            </w:r>
            <w:r w:rsidRPr="003E0B8C">
              <w:rPr>
                <w:rFonts w:hint="eastAsia"/>
                <w:color w:val="000000"/>
                <w:kern w:val="0"/>
                <w:sz w:val="20"/>
                <w:szCs w:val="20"/>
              </w:rPr>
              <w:t>4</w:t>
            </w:r>
            <w:r w:rsidRPr="003E0B8C">
              <w:rPr>
                <w:color w:val="000000"/>
                <w:kern w:val="0"/>
                <w:sz w:val="20"/>
                <w:szCs w:val="20"/>
              </w:rPr>
              <w:t>日</w:t>
            </w:r>
          </w:p>
        </w:tc>
        <w:tc>
          <w:tcPr>
            <w:tcW w:w="1095" w:type="dxa"/>
            <w:tcBorders>
              <w:top w:val="nil"/>
              <w:left w:val="nil"/>
              <w:bottom w:val="nil"/>
              <w:right w:val="nil"/>
            </w:tcBorders>
            <w:shd w:val="clear" w:color="auto" w:fill="auto"/>
            <w:vAlign w:val="center"/>
            <w:hideMark/>
          </w:tcPr>
          <w:p w:rsidR="003E0B8C" w:rsidRPr="003E0B8C" w:rsidRDefault="003E0B8C" w:rsidP="003E0B8C">
            <w:pPr>
              <w:widowControl/>
              <w:jc w:val="right"/>
              <w:rPr>
                <w:color w:val="000000"/>
                <w:kern w:val="0"/>
                <w:sz w:val="20"/>
                <w:szCs w:val="20"/>
              </w:rPr>
            </w:pPr>
            <w:r w:rsidRPr="003E0B8C">
              <w:rPr>
                <w:color w:val="000000"/>
                <w:kern w:val="0"/>
                <w:sz w:val="20"/>
                <w:szCs w:val="20"/>
              </w:rPr>
              <w:t>10</w:t>
            </w:r>
            <w:r w:rsidRPr="003E0B8C">
              <w:rPr>
                <w:color w:val="000000"/>
                <w:kern w:val="0"/>
                <w:sz w:val="20"/>
                <w:szCs w:val="20"/>
              </w:rPr>
              <w:t>月</w:t>
            </w:r>
            <w:r w:rsidRPr="003E0B8C">
              <w:rPr>
                <w:rFonts w:hint="eastAsia"/>
                <w:color w:val="000000"/>
                <w:kern w:val="0"/>
                <w:sz w:val="20"/>
                <w:szCs w:val="20"/>
              </w:rPr>
              <w:t>12</w:t>
            </w:r>
            <w:r w:rsidRPr="003E0B8C">
              <w:rPr>
                <w:color w:val="000000"/>
                <w:kern w:val="0"/>
                <w:sz w:val="20"/>
                <w:szCs w:val="20"/>
              </w:rPr>
              <w:t>日</w:t>
            </w:r>
          </w:p>
        </w:tc>
        <w:tc>
          <w:tcPr>
            <w:tcW w:w="656" w:type="dxa"/>
            <w:tcBorders>
              <w:top w:val="nil"/>
              <w:left w:val="nil"/>
              <w:bottom w:val="nil"/>
              <w:right w:val="nil"/>
            </w:tcBorders>
            <w:shd w:val="clear" w:color="auto" w:fill="auto"/>
            <w:noWrap/>
            <w:vAlign w:val="center"/>
            <w:hideMark/>
          </w:tcPr>
          <w:p w:rsidR="003E0B8C" w:rsidRPr="003E0B8C" w:rsidRDefault="003E0B8C" w:rsidP="009E3F78">
            <w:pPr>
              <w:jc w:val="center"/>
              <w:rPr>
                <w:rFonts w:ascii="宋体" w:hAnsi="宋体" w:cs="宋体"/>
                <w:color w:val="000000"/>
                <w:sz w:val="20"/>
                <w:szCs w:val="20"/>
              </w:rPr>
            </w:pPr>
            <w:r w:rsidRPr="003E0B8C">
              <w:rPr>
                <w:rFonts w:hint="eastAsia"/>
                <w:color w:val="000000"/>
                <w:sz w:val="20"/>
                <w:szCs w:val="20"/>
              </w:rPr>
              <w:t>1519</w:t>
            </w:r>
          </w:p>
        </w:tc>
        <w:tc>
          <w:tcPr>
            <w:tcW w:w="720" w:type="dxa"/>
            <w:tcBorders>
              <w:top w:val="nil"/>
              <w:left w:val="nil"/>
              <w:bottom w:val="nil"/>
              <w:right w:val="nil"/>
            </w:tcBorders>
            <w:shd w:val="clear" w:color="auto" w:fill="auto"/>
            <w:noWrap/>
            <w:vAlign w:val="center"/>
            <w:hideMark/>
          </w:tcPr>
          <w:p w:rsidR="003E0B8C" w:rsidRPr="003E0B8C" w:rsidRDefault="009E3F78" w:rsidP="009E3F78">
            <w:pPr>
              <w:jc w:val="center"/>
              <w:rPr>
                <w:color w:val="000000"/>
                <w:sz w:val="20"/>
                <w:szCs w:val="20"/>
              </w:rPr>
            </w:pPr>
            <w:r>
              <w:rPr>
                <w:rFonts w:hint="eastAsia"/>
                <w:color w:val="000000"/>
                <w:sz w:val="20"/>
                <w:szCs w:val="20"/>
              </w:rPr>
              <w:t>(</w:t>
            </w:r>
            <w:r w:rsidR="003E0B8C" w:rsidRPr="003E0B8C">
              <w:rPr>
                <w:color w:val="000000"/>
                <w:sz w:val="20"/>
                <w:szCs w:val="20"/>
              </w:rPr>
              <w:t>47</w:t>
            </w:r>
            <w:r>
              <w:rPr>
                <w:rFonts w:hint="eastAsia"/>
                <w:color w:val="000000"/>
                <w:sz w:val="20"/>
                <w:szCs w:val="20"/>
              </w:rPr>
              <w:t>)</w:t>
            </w:r>
          </w:p>
        </w:tc>
        <w:tc>
          <w:tcPr>
            <w:tcW w:w="656" w:type="dxa"/>
            <w:tcBorders>
              <w:top w:val="nil"/>
              <w:left w:val="nil"/>
              <w:bottom w:val="nil"/>
              <w:right w:val="nil"/>
            </w:tcBorders>
            <w:shd w:val="clear" w:color="auto" w:fill="auto"/>
            <w:noWrap/>
            <w:vAlign w:val="center"/>
            <w:hideMark/>
          </w:tcPr>
          <w:p w:rsidR="003E0B8C" w:rsidRPr="003E0B8C" w:rsidRDefault="003E0B8C" w:rsidP="009E3F78">
            <w:pPr>
              <w:jc w:val="center"/>
              <w:rPr>
                <w:rFonts w:ascii="宋体" w:hAnsi="宋体" w:cs="宋体"/>
                <w:color w:val="000000"/>
                <w:sz w:val="20"/>
                <w:szCs w:val="20"/>
              </w:rPr>
            </w:pPr>
            <w:r w:rsidRPr="003E0B8C">
              <w:rPr>
                <w:rFonts w:hint="eastAsia"/>
                <w:color w:val="000000"/>
                <w:sz w:val="20"/>
                <w:szCs w:val="20"/>
              </w:rPr>
              <w:t>1217</w:t>
            </w:r>
          </w:p>
        </w:tc>
        <w:tc>
          <w:tcPr>
            <w:tcW w:w="720" w:type="dxa"/>
            <w:tcBorders>
              <w:top w:val="nil"/>
              <w:left w:val="nil"/>
              <w:bottom w:val="nil"/>
              <w:right w:val="nil"/>
            </w:tcBorders>
            <w:shd w:val="clear" w:color="auto" w:fill="auto"/>
            <w:noWrap/>
            <w:vAlign w:val="center"/>
            <w:hideMark/>
          </w:tcPr>
          <w:p w:rsidR="003E0B8C" w:rsidRPr="003E0B8C" w:rsidRDefault="009E3F78" w:rsidP="009E3F78">
            <w:pPr>
              <w:jc w:val="center"/>
              <w:rPr>
                <w:color w:val="000000"/>
                <w:sz w:val="20"/>
                <w:szCs w:val="20"/>
              </w:rPr>
            </w:pPr>
            <w:r>
              <w:rPr>
                <w:rFonts w:hint="eastAsia"/>
                <w:color w:val="000000"/>
                <w:sz w:val="20"/>
                <w:szCs w:val="20"/>
              </w:rPr>
              <w:t>(</w:t>
            </w:r>
            <w:r w:rsidR="003E0B8C" w:rsidRPr="003E0B8C">
              <w:rPr>
                <w:color w:val="000000"/>
                <w:sz w:val="20"/>
                <w:szCs w:val="20"/>
              </w:rPr>
              <w:t>33</w:t>
            </w:r>
            <w:r>
              <w:rPr>
                <w:rFonts w:hint="eastAsia"/>
                <w:color w:val="000000"/>
                <w:sz w:val="20"/>
                <w:szCs w:val="20"/>
              </w:rPr>
              <w:t>)</w:t>
            </w:r>
          </w:p>
        </w:tc>
        <w:tc>
          <w:tcPr>
            <w:tcW w:w="656" w:type="dxa"/>
            <w:tcBorders>
              <w:top w:val="nil"/>
              <w:left w:val="nil"/>
              <w:bottom w:val="nil"/>
              <w:right w:val="nil"/>
            </w:tcBorders>
            <w:shd w:val="clear" w:color="auto" w:fill="auto"/>
            <w:noWrap/>
            <w:vAlign w:val="center"/>
            <w:hideMark/>
          </w:tcPr>
          <w:p w:rsidR="003E0B8C" w:rsidRPr="003E0B8C" w:rsidRDefault="003E0B8C" w:rsidP="009E3F78">
            <w:pPr>
              <w:jc w:val="center"/>
              <w:rPr>
                <w:rFonts w:ascii="宋体" w:hAnsi="宋体" w:cs="宋体"/>
                <w:color w:val="000000"/>
                <w:sz w:val="20"/>
                <w:szCs w:val="20"/>
              </w:rPr>
            </w:pPr>
            <w:r w:rsidRPr="003E0B8C">
              <w:rPr>
                <w:rFonts w:hint="eastAsia"/>
                <w:color w:val="000000"/>
                <w:sz w:val="20"/>
                <w:szCs w:val="20"/>
              </w:rPr>
              <w:t>862</w:t>
            </w:r>
          </w:p>
        </w:tc>
        <w:tc>
          <w:tcPr>
            <w:tcW w:w="720" w:type="dxa"/>
            <w:tcBorders>
              <w:top w:val="nil"/>
              <w:left w:val="nil"/>
              <w:bottom w:val="nil"/>
              <w:right w:val="nil"/>
            </w:tcBorders>
            <w:shd w:val="clear" w:color="auto" w:fill="auto"/>
            <w:noWrap/>
            <w:vAlign w:val="center"/>
            <w:hideMark/>
          </w:tcPr>
          <w:p w:rsidR="003E0B8C" w:rsidRPr="003E0B8C" w:rsidRDefault="009E3F78" w:rsidP="009E3F78">
            <w:pPr>
              <w:jc w:val="center"/>
              <w:rPr>
                <w:color w:val="000000"/>
                <w:sz w:val="20"/>
                <w:szCs w:val="20"/>
              </w:rPr>
            </w:pPr>
            <w:r>
              <w:rPr>
                <w:rFonts w:hint="eastAsia"/>
                <w:color w:val="000000"/>
                <w:sz w:val="20"/>
                <w:szCs w:val="20"/>
              </w:rPr>
              <w:t>(</w:t>
            </w:r>
            <w:r w:rsidR="003E0B8C" w:rsidRPr="003E0B8C">
              <w:rPr>
                <w:color w:val="000000"/>
                <w:sz w:val="20"/>
                <w:szCs w:val="20"/>
              </w:rPr>
              <w:t>19</w:t>
            </w:r>
            <w:r>
              <w:rPr>
                <w:rFonts w:hint="eastAsia"/>
                <w:color w:val="000000"/>
                <w:sz w:val="20"/>
                <w:szCs w:val="20"/>
              </w:rPr>
              <w:t>)</w:t>
            </w:r>
          </w:p>
        </w:tc>
        <w:tc>
          <w:tcPr>
            <w:tcW w:w="519" w:type="dxa"/>
            <w:tcBorders>
              <w:top w:val="nil"/>
              <w:left w:val="nil"/>
              <w:bottom w:val="nil"/>
              <w:right w:val="nil"/>
            </w:tcBorders>
            <w:shd w:val="clear" w:color="auto" w:fill="auto"/>
            <w:noWrap/>
            <w:vAlign w:val="center"/>
            <w:hideMark/>
          </w:tcPr>
          <w:p w:rsidR="003E0B8C" w:rsidRPr="003E0B8C" w:rsidRDefault="003E0B8C" w:rsidP="009E3F78">
            <w:pPr>
              <w:jc w:val="center"/>
              <w:rPr>
                <w:rFonts w:ascii="宋体" w:hAnsi="宋体" w:cs="宋体"/>
                <w:color w:val="000000"/>
                <w:sz w:val="20"/>
                <w:szCs w:val="20"/>
              </w:rPr>
            </w:pPr>
            <w:r w:rsidRPr="003E0B8C">
              <w:rPr>
                <w:rFonts w:hint="eastAsia"/>
                <w:color w:val="000000"/>
                <w:sz w:val="20"/>
                <w:szCs w:val="20"/>
              </w:rPr>
              <w:t>76</w:t>
            </w:r>
          </w:p>
        </w:tc>
        <w:tc>
          <w:tcPr>
            <w:tcW w:w="620" w:type="dxa"/>
            <w:tcBorders>
              <w:top w:val="nil"/>
              <w:left w:val="nil"/>
              <w:bottom w:val="nil"/>
              <w:right w:val="nil"/>
            </w:tcBorders>
            <w:shd w:val="clear" w:color="auto" w:fill="auto"/>
            <w:noWrap/>
            <w:vAlign w:val="center"/>
            <w:hideMark/>
          </w:tcPr>
          <w:p w:rsidR="003E0B8C" w:rsidRPr="003E0B8C" w:rsidRDefault="009E3F78" w:rsidP="009E3F78">
            <w:pPr>
              <w:jc w:val="center"/>
              <w:rPr>
                <w:color w:val="000000"/>
                <w:sz w:val="20"/>
                <w:szCs w:val="20"/>
              </w:rPr>
            </w:pPr>
            <w:r>
              <w:rPr>
                <w:rFonts w:hint="eastAsia"/>
                <w:color w:val="000000"/>
                <w:sz w:val="20"/>
                <w:szCs w:val="20"/>
              </w:rPr>
              <w:t>(</w:t>
            </w:r>
            <w:r w:rsidR="003E0B8C" w:rsidRPr="003E0B8C">
              <w:rPr>
                <w:color w:val="000000"/>
                <w:sz w:val="20"/>
                <w:szCs w:val="20"/>
              </w:rPr>
              <w:t>0</w:t>
            </w:r>
            <w:r>
              <w:rPr>
                <w:rFonts w:hint="eastAsia"/>
                <w:color w:val="000000"/>
                <w:sz w:val="20"/>
                <w:szCs w:val="20"/>
              </w:rPr>
              <w:t>)</w:t>
            </w:r>
          </w:p>
        </w:tc>
        <w:tc>
          <w:tcPr>
            <w:tcW w:w="819" w:type="dxa"/>
            <w:tcBorders>
              <w:top w:val="nil"/>
              <w:left w:val="nil"/>
              <w:bottom w:val="nil"/>
              <w:right w:val="nil"/>
            </w:tcBorders>
            <w:shd w:val="clear" w:color="auto" w:fill="auto"/>
            <w:noWrap/>
            <w:vAlign w:val="center"/>
            <w:hideMark/>
          </w:tcPr>
          <w:p w:rsidR="003E0B8C" w:rsidRPr="003E0B8C" w:rsidRDefault="003E0B8C" w:rsidP="009E3F78">
            <w:pPr>
              <w:jc w:val="center"/>
              <w:rPr>
                <w:color w:val="000000"/>
                <w:sz w:val="20"/>
                <w:szCs w:val="20"/>
              </w:rPr>
            </w:pPr>
            <w:r w:rsidRPr="003E0B8C">
              <w:rPr>
                <w:color w:val="000000"/>
                <w:sz w:val="20"/>
                <w:szCs w:val="20"/>
              </w:rPr>
              <w:t>57%</w:t>
            </w:r>
          </w:p>
        </w:tc>
      </w:tr>
      <w:tr w:rsidR="003E0B8C" w:rsidRPr="003E0B8C" w:rsidTr="003E0B8C">
        <w:trPr>
          <w:trHeight w:val="263"/>
          <w:jc w:val="center"/>
        </w:trPr>
        <w:tc>
          <w:tcPr>
            <w:tcW w:w="1076" w:type="dxa"/>
            <w:tcBorders>
              <w:top w:val="nil"/>
              <w:left w:val="nil"/>
              <w:bottom w:val="nil"/>
              <w:right w:val="nil"/>
            </w:tcBorders>
            <w:shd w:val="clear" w:color="auto" w:fill="auto"/>
            <w:noWrap/>
            <w:vAlign w:val="center"/>
            <w:hideMark/>
          </w:tcPr>
          <w:p w:rsidR="003E0B8C" w:rsidRPr="003E0B8C" w:rsidRDefault="003E0B8C" w:rsidP="001A2237">
            <w:pPr>
              <w:widowControl/>
              <w:jc w:val="left"/>
              <w:rPr>
                <w:color w:val="000000"/>
                <w:kern w:val="0"/>
                <w:sz w:val="20"/>
                <w:szCs w:val="20"/>
              </w:rPr>
            </w:pPr>
            <w:r w:rsidRPr="003E0B8C">
              <w:rPr>
                <w:color w:val="000000"/>
                <w:kern w:val="0"/>
                <w:sz w:val="20"/>
                <w:szCs w:val="20"/>
              </w:rPr>
              <w:t>利比里亚</w:t>
            </w:r>
            <w:r w:rsidRPr="003E0B8C">
              <w:rPr>
                <w:color w:val="000000"/>
                <w:kern w:val="0"/>
                <w:sz w:val="20"/>
                <w:szCs w:val="20"/>
              </w:rPr>
              <w:t xml:space="preserve"> </w:t>
            </w:r>
          </w:p>
        </w:tc>
        <w:tc>
          <w:tcPr>
            <w:tcW w:w="1192" w:type="dxa"/>
            <w:tcBorders>
              <w:top w:val="nil"/>
              <w:left w:val="nil"/>
              <w:bottom w:val="nil"/>
              <w:right w:val="nil"/>
            </w:tcBorders>
            <w:shd w:val="clear" w:color="auto" w:fill="auto"/>
            <w:vAlign w:val="center"/>
            <w:hideMark/>
          </w:tcPr>
          <w:p w:rsidR="003E0B8C" w:rsidRPr="003E0B8C" w:rsidRDefault="003E0B8C" w:rsidP="003E0B8C">
            <w:pPr>
              <w:widowControl/>
              <w:jc w:val="center"/>
              <w:rPr>
                <w:color w:val="000000"/>
                <w:kern w:val="0"/>
                <w:sz w:val="20"/>
                <w:szCs w:val="20"/>
              </w:rPr>
            </w:pPr>
            <w:r w:rsidRPr="003E0B8C">
              <w:rPr>
                <w:color w:val="000000"/>
                <w:kern w:val="0"/>
                <w:sz w:val="20"/>
                <w:szCs w:val="20"/>
              </w:rPr>
              <w:t>10</w:t>
            </w:r>
            <w:r w:rsidRPr="003E0B8C">
              <w:rPr>
                <w:color w:val="000000"/>
                <w:kern w:val="0"/>
                <w:sz w:val="20"/>
                <w:szCs w:val="20"/>
              </w:rPr>
              <w:t>月</w:t>
            </w:r>
            <w:r w:rsidRPr="003E0B8C">
              <w:rPr>
                <w:color w:val="000000"/>
                <w:kern w:val="0"/>
                <w:sz w:val="20"/>
                <w:szCs w:val="20"/>
              </w:rPr>
              <w:t>1</w:t>
            </w:r>
            <w:r w:rsidRPr="003E0B8C">
              <w:rPr>
                <w:rFonts w:hint="eastAsia"/>
                <w:color w:val="000000"/>
                <w:kern w:val="0"/>
                <w:sz w:val="20"/>
                <w:szCs w:val="20"/>
              </w:rPr>
              <w:t>4</w:t>
            </w:r>
            <w:r w:rsidRPr="003E0B8C">
              <w:rPr>
                <w:color w:val="000000"/>
                <w:kern w:val="0"/>
                <w:sz w:val="20"/>
                <w:szCs w:val="20"/>
              </w:rPr>
              <w:t>日</w:t>
            </w:r>
          </w:p>
        </w:tc>
        <w:tc>
          <w:tcPr>
            <w:tcW w:w="1095" w:type="dxa"/>
            <w:tcBorders>
              <w:top w:val="nil"/>
              <w:left w:val="nil"/>
              <w:bottom w:val="nil"/>
              <w:right w:val="nil"/>
            </w:tcBorders>
            <w:shd w:val="clear" w:color="auto" w:fill="auto"/>
            <w:vAlign w:val="center"/>
            <w:hideMark/>
          </w:tcPr>
          <w:p w:rsidR="003E0B8C" w:rsidRPr="003E0B8C" w:rsidRDefault="003E0B8C" w:rsidP="003E0B8C">
            <w:pPr>
              <w:widowControl/>
              <w:jc w:val="right"/>
              <w:rPr>
                <w:color w:val="000000"/>
                <w:kern w:val="0"/>
                <w:sz w:val="20"/>
                <w:szCs w:val="20"/>
              </w:rPr>
            </w:pPr>
            <w:r w:rsidRPr="003E0B8C">
              <w:rPr>
                <w:color w:val="000000"/>
                <w:kern w:val="0"/>
                <w:sz w:val="20"/>
                <w:szCs w:val="20"/>
              </w:rPr>
              <w:t>10</w:t>
            </w:r>
            <w:r w:rsidRPr="003E0B8C">
              <w:rPr>
                <w:color w:val="000000"/>
                <w:kern w:val="0"/>
                <w:sz w:val="20"/>
                <w:szCs w:val="20"/>
              </w:rPr>
              <w:t>月</w:t>
            </w:r>
            <w:r w:rsidRPr="003E0B8C">
              <w:rPr>
                <w:rFonts w:hint="eastAsia"/>
                <w:color w:val="000000"/>
                <w:kern w:val="0"/>
                <w:sz w:val="20"/>
                <w:szCs w:val="20"/>
              </w:rPr>
              <w:t>12</w:t>
            </w:r>
            <w:r w:rsidRPr="003E0B8C">
              <w:rPr>
                <w:color w:val="000000"/>
                <w:kern w:val="0"/>
                <w:sz w:val="20"/>
                <w:szCs w:val="20"/>
              </w:rPr>
              <w:t>日</w:t>
            </w:r>
          </w:p>
        </w:tc>
        <w:tc>
          <w:tcPr>
            <w:tcW w:w="656" w:type="dxa"/>
            <w:tcBorders>
              <w:top w:val="nil"/>
              <w:left w:val="nil"/>
              <w:bottom w:val="nil"/>
              <w:right w:val="nil"/>
            </w:tcBorders>
            <w:shd w:val="clear" w:color="auto" w:fill="auto"/>
            <w:noWrap/>
            <w:vAlign w:val="center"/>
            <w:hideMark/>
          </w:tcPr>
          <w:p w:rsidR="003E0B8C" w:rsidRPr="003E0B8C" w:rsidRDefault="003E0B8C" w:rsidP="009E3F78">
            <w:pPr>
              <w:jc w:val="center"/>
              <w:rPr>
                <w:rFonts w:ascii="宋体" w:hAnsi="宋体" w:cs="宋体"/>
                <w:color w:val="000000"/>
                <w:sz w:val="20"/>
                <w:szCs w:val="20"/>
              </w:rPr>
            </w:pPr>
            <w:r w:rsidRPr="003E0B8C">
              <w:rPr>
                <w:rFonts w:hint="eastAsia"/>
                <w:color w:val="000000"/>
                <w:sz w:val="20"/>
                <w:szCs w:val="20"/>
              </w:rPr>
              <w:t>4262</w:t>
            </w:r>
          </w:p>
        </w:tc>
        <w:tc>
          <w:tcPr>
            <w:tcW w:w="720" w:type="dxa"/>
            <w:tcBorders>
              <w:top w:val="nil"/>
              <w:left w:val="nil"/>
              <w:bottom w:val="nil"/>
              <w:right w:val="nil"/>
            </w:tcBorders>
            <w:shd w:val="clear" w:color="auto" w:fill="auto"/>
            <w:noWrap/>
            <w:vAlign w:val="center"/>
            <w:hideMark/>
          </w:tcPr>
          <w:p w:rsidR="003E0B8C" w:rsidRPr="003E0B8C" w:rsidRDefault="009E3F78" w:rsidP="009E3F78">
            <w:pPr>
              <w:jc w:val="center"/>
              <w:rPr>
                <w:color w:val="000000"/>
                <w:sz w:val="20"/>
                <w:szCs w:val="20"/>
              </w:rPr>
            </w:pPr>
            <w:r>
              <w:rPr>
                <w:rFonts w:hint="eastAsia"/>
                <w:color w:val="000000"/>
                <w:sz w:val="20"/>
                <w:szCs w:val="20"/>
              </w:rPr>
              <w:t>(</w:t>
            </w:r>
            <w:r w:rsidR="003E0B8C" w:rsidRPr="003E0B8C">
              <w:rPr>
                <w:color w:val="000000"/>
                <w:sz w:val="20"/>
                <w:szCs w:val="20"/>
              </w:rPr>
              <w:t>13</w:t>
            </w:r>
            <w:r>
              <w:rPr>
                <w:rFonts w:hint="eastAsia"/>
                <w:color w:val="000000"/>
                <w:sz w:val="20"/>
                <w:szCs w:val="20"/>
              </w:rPr>
              <w:t>)</w:t>
            </w:r>
          </w:p>
        </w:tc>
        <w:tc>
          <w:tcPr>
            <w:tcW w:w="656" w:type="dxa"/>
            <w:tcBorders>
              <w:top w:val="nil"/>
              <w:left w:val="nil"/>
              <w:bottom w:val="nil"/>
              <w:right w:val="nil"/>
            </w:tcBorders>
            <w:shd w:val="clear" w:color="auto" w:fill="auto"/>
            <w:noWrap/>
            <w:vAlign w:val="center"/>
            <w:hideMark/>
          </w:tcPr>
          <w:p w:rsidR="003E0B8C" w:rsidRPr="003E0B8C" w:rsidRDefault="003E0B8C" w:rsidP="009E3F78">
            <w:pPr>
              <w:jc w:val="center"/>
              <w:rPr>
                <w:rFonts w:ascii="宋体" w:hAnsi="宋体" w:cs="宋体"/>
                <w:color w:val="000000"/>
                <w:sz w:val="20"/>
                <w:szCs w:val="20"/>
              </w:rPr>
            </w:pPr>
            <w:r>
              <w:rPr>
                <w:rFonts w:ascii="宋体" w:hAnsi="宋体" w:cs="宋体" w:hint="eastAsia"/>
                <w:color w:val="000000"/>
                <w:sz w:val="20"/>
                <w:szCs w:val="20"/>
              </w:rPr>
              <w:t>-</w:t>
            </w:r>
          </w:p>
        </w:tc>
        <w:tc>
          <w:tcPr>
            <w:tcW w:w="720" w:type="dxa"/>
            <w:tcBorders>
              <w:top w:val="nil"/>
              <w:left w:val="nil"/>
              <w:bottom w:val="nil"/>
              <w:right w:val="nil"/>
            </w:tcBorders>
            <w:shd w:val="clear" w:color="auto" w:fill="auto"/>
            <w:noWrap/>
            <w:vAlign w:val="center"/>
            <w:hideMark/>
          </w:tcPr>
          <w:p w:rsidR="003E0B8C" w:rsidRPr="003E0B8C" w:rsidRDefault="003E0B8C" w:rsidP="009E3F78">
            <w:pPr>
              <w:jc w:val="center"/>
              <w:rPr>
                <w:color w:val="000000"/>
                <w:sz w:val="20"/>
                <w:szCs w:val="20"/>
              </w:rPr>
            </w:pPr>
          </w:p>
        </w:tc>
        <w:tc>
          <w:tcPr>
            <w:tcW w:w="656" w:type="dxa"/>
            <w:tcBorders>
              <w:top w:val="nil"/>
              <w:left w:val="nil"/>
              <w:bottom w:val="nil"/>
              <w:right w:val="nil"/>
            </w:tcBorders>
            <w:shd w:val="clear" w:color="auto" w:fill="auto"/>
            <w:noWrap/>
            <w:vAlign w:val="center"/>
            <w:hideMark/>
          </w:tcPr>
          <w:p w:rsidR="003E0B8C" w:rsidRPr="003E0B8C" w:rsidRDefault="003E0B8C" w:rsidP="009E3F78">
            <w:pPr>
              <w:jc w:val="center"/>
              <w:rPr>
                <w:rFonts w:ascii="宋体" w:hAnsi="宋体" w:cs="宋体"/>
                <w:color w:val="000000"/>
                <w:sz w:val="20"/>
                <w:szCs w:val="20"/>
              </w:rPr>
            </w:pPr>
            <w:r w:rsidRPr="003E0B8C">
              <w:rPr>
                <w:rFonts w:hint="eastAsia"/>
                <w:color w:val="000000"/>
                <w:sz w:val="20"/>
                <w:szCs w:val="20"/>
              </w:rPr>
              <w:t>2484</w:t>
            </w:r>
          </w:p>
        </w:tc>
        <w:tc>
          <w:tcPr>
            <w:tcW w:w="720" w:type="dxa"/>
            <w:tcBorders>
              <w:top w:val="nil"/>
              <w:left w:val="nil"/>
              <w:bottom w:val="nil"/>
              <w:right w:val="nil"/>
            </w:tcBorders>
            <w:shd w:val="clear" w:color="auto" w:fill="auto"/>
            <w:noWrap/>
            <w:vAlign w:val="center"/>
            <w:hideMark/>
          </w:tcPr>
          <w:p w:rsidR="003E0B8C" w:rsidRPr="003E0B8C" w:rsidRDefault="009E3F78" w:rsidP="009E3F78">
            <w:pPr>
              <w:jc w:val="center"/>
              <w:rPr>
                <w:color w:val="000000"/>
                <w:sz w:val="20"/>
                <w:szCs w:val="20"/>
              </w:rPr>
            </w:pPr>
            <w:r>
              <w:rPr>
                <w:rFonts w:hint="eastAsia"/>
                <w:color w:val="000000"/>
                <w:sz w:val="20"/>
                <w:szCs w:val="20"/>
              </w:rPr>
              <w:t>(</w:t>
            </w:r>
            <w:r w:rsidR="003E0B8C" w:rsidRPr="003E0B8C">
              <w:rPr>
                <w:color w:val="000000"/>
                <w:sz w:val="20"/>
                <w:szCs w:val="20"/>
              </w:rPr>
              <w:t>26</w:t>
            </w:r>
            <w:r>
              <w:rPr>
                <w:rFonts w:hint="eastAsia"/>
                <w:color w:val="000000"/>
                <w:sz w:val="20"/>
                <w:szCs w:val="20"/>
              </w:rPr>
              <w:t>)</w:t>
            </w:r>
          </w:p>
        </w:tc>
        <w:tc>
          <w:tcPr>
            <w:tcW w:w="519" w:type="dxa"/>
            <w:tcBorders>
              <w:top w:val="nil"/>
              <w:left w:val="nil"/>
              <w:bottom w:val="nil"/>
              <w:right w:val="nil"/>
            </w:tcBorders>
            <w:shd w:val="clear" w:color="auto" w:fill="auto"/>
            <w:noWrap/>
            <w:vAlign w:val="center"/>
            <w:hideMark/>
          </w:tcPr>
          <w:p w:rsidR="003E0B8C" w:rsidRPr="003E0B8C" w:rsidRDefault="003E0B8C" w:rsidP="009E3F78">
            <w:pPr>
              <w:jc w:val="center"/>
              <w:rPr>
                <w:rFonts w:ascii="宋体" w:hAnsi="宋体" w:cs="宋体"/>
                <w:color w:val="000000"/>
                <w:sz w:val="20"/>
                <w:szCs w:val="20"/>
              </w:rPr>
            </w:pPr>
            <w:r w:rsidRPr="003E0B8C">
              <w:rPr>
                <w:rFonts w:hint="eastAsia"/>
                <w:color w:val="000000"/>
                <w:sz w:val="20"/>
                <w:szCs w:val="20"/>
              </w:rPr>
              <w:t>209</w:t>
            </w:r>
          </w:p>
        </w:tc>
        <w:tc>
          <w:tcPr>
            <w:tcW w:w="620" w:type="dxa"/>
            <w:tcBorders>
              <w:top w:val="nil"/>
              <w:left w:val="nil"/>
              <w:bottom w:val="nil"/>
              <w:right w:val="nil"/>
            </w:tcBorders>
            <w:shd w:val="clear" w:color="auto" w:fill="auto"/>
            <w:noWrap/>
            <w:vAlign w:val="center"/>
            <w:hideMark/>
          </w:tcPr>
          <w:p w:rsidR="003E0B8C" w:rsidRPr="003E0B8C" w:rsidRDefault="009E3F78" w:rsidP="009E3F78">
            <w:pPr>
              <w:jc w:val="center"/>
              <w:rPr>
                <w:color w:val="000000"/>
                <w:sz w:val="20"/>
                <w:szCs w:val="20"/>
              </w:rPr>
            </w:pPr>
            <w:r>
              <w:rPr>
                <w:rFonts w:hint="eastAsia"/>
                <w:color w:val="000000"/>
                <w:sz w:val="20"/>
                <w:szCs w:val="20"/>
              </w:rPr>
              <w:t>(</w:t>
            </w:r>
            <w:r w:rsidR="003E0B8C" w:rsidRPr="003E0B8C">
              <w:rPr>
                <w:color w:val="000000"/>
                <w:sz w:val="20"/>
                <w:szCs w:val="20"/>
              </w:rPr>
              <w:t>0</w:t>
            </w:r>
            <w:r>
              <w:rPr>
                <w:rFonts w:hint="eastAsia"/>
                <w:color w:val="000000"/>
                <w:sz w:val="20"/>
                <w:szCs w:val="20"/>
              </w:rPr>
              <w:t>)</w:t>
            </w:r>
          </w:p>
        </w:tc>
        <w:tc>
          <w:tcPr>
            <w:tcW w:w="819" w:type="dxa"/>
            <w:tcBorders>
              <w:top w:val="nil"/>
              <w:left w:val="nil"/>
              <w:bottom w:val="nil"/>
              <w:right w:val="nil"/>
            </w:tcBorders>
            <w:shd w:val="clear" w:color="auto" w:fill="auto"/>
            <w:noWrap/>
            <w:vAlign w:val="center"/>
            <w:hideMark/>
          </w:tcPr>
          <w:p w:rsidR="003E0B8C" w:rsidRPr="003E0B8C" w:rsidRDefault="003E0B8C" w:rsidP="009E3F78">
            <w:pPr>
              <w:jc w:val="center"/>
              <w:rPr>
                <w:color w:val="000000"/>
                <w:sz w:val="20"/>
                <w:szCs w:val="20"/>
              </w:rPr>
            </w:pPr>
            <w:r w:rsidRPr="003E0B8C">
              <w:rPr>
                <w:color w:val="000000"/>
                <w:sz w:val="20"/>
                <w:szCs w:val="20"/>
              </w:rPr>
              <w:t>58%</w:t>
            </w:r>
          </w:p>
        </w:tc>
      </w:tr>
      <w:tr w:rsidR="003E0B8C" w:rsidRPr="003E0B8C" w:rsidTr="003E0B8C">
        <w:trPr>
          <w:trHeight w:val="263"/>
          <w:jc w:val="center"/>
        </w:trPr>
        <w:tc>
          <w:tcPr>
            <w:tcW w:w="1076" w:type="dxa"/>
            <w:tcBorders>
              <w:top w:val="nil"/>
              <w:left w:val="nil"/>
              <w:bottom w:val="nil"/>
              <w:right w:val="nil"/>
            </w:tcBorders>
            <w:shd w:val="clear" w:color="auto" w:fill="auto"/>
            <w:noWrap/>
            <w:vAlign w:val="center"/>
            <w:hideMark/>
          </w:tcPr>
          <w:p w:rsidR="003E0B8C" w:rsidRPr="003E0B8C" w:rsidRDefault="003E0B8C" w:rsidP="001A2237">
            <w:pPr>
              <w:widowControl/>
              <w:jc w:val="left"/>
              <w:rPr>
                <w:color w:val="000000"/>
                <w:kern w:val="0"/>
                <w:sz w:val="20"/>
                <w:szCs w:val="20"/>
              </w:rPr>
            </w:pPr>
            <w:r w:rsidRPr="003E0B8C">
              <w:rPr>
                <w:color w:val="000000"/>
                <w:kern w:val="0"/>
                <w:sz w:val="20"/>
                <w:szCs w:val="20"/>
              </w:rPr>
              <w:t>塞拉利昂</w:t>
            </w:r>
            <w:r w:rsidRPr="003E0B8C">
              <w:rPr>
                <w:color w:val="000000"/>
                <w:kern w:val="0"/>
                <w:sz w:val="20"/>
                <w:szCs w:val="20"/>
              </w:rPr>
              <w:t xml:space="preserve"> </w:t>
            </w:r>
          </w:p>
        </w:tc>
        <w:tc>
          <w:tcPr>
            <w:tcW w:w="1192" w:type="dxa"/>
            <w:tcBorders>
              <w:top w:val="nil"/>
              <w:left w:val="nil"/>
              <w:bottom w:val="nil"/>
              <w:right w:val="nil"/>
            </w:tcBorders>
            <w:shd w:val="clear" w:color="auto" w:fill="auto"/>
            <w:vAlign w:val="center"/>
            <w:hideMark/>
          </w:tcPr>
          <w:p w:rsidR="003E0B8C" w:rsidRPr="003E0B8C" w:rsidRDefault="003E0B8C" w:rsidP="003E0B8C">
            <w:pPr>
              <w:widowControl/>
              <w:jc w:val="center"/>
              <w:rPr>
                <w:color w:val="000000"/>
                <w:kern w:val="0"/>
                <w:sz w:val="20"/>
                <w:szCs w:val="20"/>
              </w:rPr>
            </w:pPr>
            <w:r w:rsidRPr="003E0B8C">
              <w:rPr>
                <w:color w:val="000000"/>
                <w:kern w:val="0"/>
                <w:sz w:val="20"/>
                <w:szCs w:val="20"/>
              </w:rPr>
              <w:t>10</w:t>
            </w:r>
            <w:r w:rsidRPr="003E0B8C">
              <w:rPr>
                <w:color w:val="000000"/>
                <w:kern w:val="0"/>
                <w:sz w:val="20"/>
                <w:szCs w:val="20"/>
              </w:rPr>
              <w:t>月</w:t>
            </w:r>
            <w:r w:rsidRPr="003E0B8C">
              <w:rPr>
                <w:color w:val="000000"/>
                <w:kern w:val="0"/>
                <w:sz w:val="20"/>
                <w:szCs w:val="20"/>
              </w:rPr>
              <w:t>1</w:t>
            </w:r>
            <w:r w:rsidRPr="003E0B8C">
              <w:rPr>
                <w:rFonts w:hint="eastAsia"/>
                <w:color w:val="000000"/>
                <w:kern w:val="0"/>
                <w:sz w:val="20"/>
                <w:szCs w:val="20"/>
              </w:rPr>
              <w:t>4</w:t>
            </w:r>
            <w:r w:rsidRPr="003E0B8C">
              <w:rPr>
                <w:color w:val="000000"/>
                <w:kern w:val="0"/>
                <w:sz w:val="20"/>
                <w:szCs w:val="20"/>
              </w:rPr>
              <w:t>日</w:t>
            </w:r>
          </w:p>
        </w:tc>
        <w:tc>
          <w:tcPr>
            <w:tcW w:w="1095" w:type="dxa"/>
            <w:tcBorders>
              <w:top w:val="nil"/>
              <w:left w:val="nil"/>
              <w:bottom w:val="nil"/>
              <w:right w:val="nil"/>
            </w:tcBorders>
            <w:shd w:val="clear" w:color="auto" w:fill="auto"/>
            <w:vAlign w:val="center"/>
            <w:hideMark/>
          </w:tcPr>
          <w:p w:rsidR="003E0B8C" w:rsidRPr="003E0B8C" w:rsidRDefault="003E0B8C" w:rsidP="003E0B8C">
            <w:pPr>
              <w:widowControl/>
              <w:jc w:val="right"/>
              <w:rPr>
                <w:color w:val="000000"/>
                <w:kern w:val="0"/>
                <w:sz w:val="20"/>
                <w:szCs w:val="20"/>
              </w:rPr>
            </w:pPr>
            <w:r w:rsidRPr="003E0B8C">
              <w:rPr>
                <w:color w:val="000000"/>
                <w:kern w:val="0"/>
                <w:sz w:val="20"/>
                <w:szCs w:val="20"/>
              </w:rPr>
              <w:t>10</w:t>
            </w:r>
            <w:r w:rsidRPr="003E0B8C">
              <w:rPr>
                <w:color w:val="000000"/>
                <w:kern w:val="0"/>
                <w:sz w:val="20"/>
                <w:szCs w:val="20"/>
              </w:rPr>
              <w:t>月</w:t>
            </w:r>
            <w:r w:rsidRPr="003E0B8C">
              <w:rPr>
                <w:rFonts w:hint="eastAsia"/>
                <w:color w:val="000000"/>
                <w:kern w:val="0"/>
                <w:sz w:val="20"/>
                <w:szCs w:val="20"/>
              </w:rPr>
              <w:t>12</w:t>
            </w:r>
            <w:r w:rsidRPr="003E0B8C">
              <w:rPr>
                <w:color w:val="000000"/>
                <w:kern w:val="0"/>
                <w:sz w:val="20"/>
                <w:szCs w:val="20"/>
              </w:rPr>
              <w:t>日</w:t>
            </w:r>
          </w:p>
        </w:tc>
        <w:tc>
          <w:tcPr>
            <w:tcW w:w="656" w:type="dxa"/>
            <w:tcBorders>
              <w:top w:val="nil"/>
              <w:left w:val="nil"/>
              <w:bottom w:val="nil"/>
              <w:right w:val="nil"/>
            </w:tcBorders>
            <w:shd w:val="clear" w:color="auto" w:fill="auto"/>
            <w:noWrap/>
            <w:vAlign w:val="center"/>
            <w:hideMark/>
          </w:tcPr>
          <w:p w:rsidR="003E0B8C" w:rsidRPr="003E0B8C" w:rsidRDefault="003E0B8C" w:rsidP="009E3F78">
            <w:pPr>
              <w:jc w:val="center"/>
              <w:rPr>
                <w:rFonts w:ascii="宋体" w:hAnsi="宋体" w:cs="宋体"/>
                <w:color w:val="000000"/>
                <w:sz w:val="20"/>
                <w:szCs w:val="20"/>
              </w:rPr>
            </w:pPr>
            <w:r w:rsidRPr="003E0B8C">
              <w:rPr>
                <w:rFonts w:hint="eastAsia"/>
                <w:color w:val="000000"/>
                <w:sz w:val="20"/>
                <w:szCs w:val="20"/>
              </w:rPr>
              <w:t>3410</w:t>
            </w:r>
          </w:p>
        </w:tc>
        <w:tc>
          <w:tcPr>
            <w:tcW w:w="720" w:type="dxa"/>
            <w:tcBorders>
              <w:top w:val="nil"/>
              <w:left w:val="nil"/>
              <w:bottom w:val="nil"/>
              <w:right w:val="nil"/>
            </w:tcBorders>
            <w:shd w:val="clear" w:color="auto" w:fill="auto"/>
            <w:noWrap/>
            <w:vAlign w:val="center"/>
            <w:hideMark/>
          </w:tcPr>
          <w:p w:rsidR="003E0B8C" w:rsidRPr="003E0B8C" w:rsidRDefault="009E3F78" w:rsidP="009E3F78">
            <w:pPr>
              <w:jc w:val="center"/>
              <w:rPr>
                <w:color w:val="000000"/>
                <w:sz w:val="20"/>
                <w:szCs w:val="20"/>
              </w:rPr>
            </w:pPr>
            <w:r>
              <w:rPr>
                <w:rFonts w:hint="eastAsia"/>
                <w:color w:val="000000"/>
                <w:sz w:val="20"/>
                <w:szCs w:val="20"/>
              </w:rPr>
              <w:t>(</w:t>
            </w:r>
            <w:r w:rsidR="003E0B8C" w:rsidRPr="003E0B8C">
              <w:rPr>
                <w:color w:val="000000"/>
                <w:sz w:val="20"/>
                <w:szCs w:val="20"/>
              </w:rPr>
              <w:t>158</w:t>
            </w:r>
            <w:r>
              <w:rPr>
                <w:rFonts w:hint="eastAsia"/>
                <w:color w:val="000000"/>
                <w:sz w:val="20"/>
                <w:szCs w:val="20"/>
              </w:rPr>
              <w:t>)</w:t>
            </w:r>
          </w:p>
        </w:tc>
        <w:tc>
          <w:tcPr>
            <w:tcW w:w="656" w:type="dxa"/>
            <w:tcBorders>
              <w:top w:val="nil"/>
              <w:left w:val="nil"/>
              <w:bottom w:val="nil"/>
              <w:right w:val="nil"/>
            </w:tcBorders>
            <w:shd w:val="clear" w:color="auto" w:fill="auto"/>
            <w:noWrap/>
            <w:vAlign w:val="center"/>
            <w:hideMark/>
          </w:tcPr>
          <w:p w:rsidR="003E0B8C" w:rsidRPr="003E0B8C" w:rsidRDefault="003E0B8C" w:rsidP="009E3F78">
            <w:pPr>
              <w:jc w:val="center"/>
              <w:rPr>
                <w:rFonts w:ascii="宋体" w:hAnsi="宋体" w:cs="宋体"/>
                <w:color w:val="000000"/>
                <w:sz w:val="20"/>
                <w:szCs w:val="20"/>
              </w:rPr>
            </w:pPr>
            <w:r w:rsidRPr="003E0B8C">
              <w:rPr>
                <w:rFonts w:hint="eastAsia"/>
                <w:color w:val="000000"/>
                <w:sz w:val="20"/>
                <w:szCs w:val="20"/>
              </w:rPr>
              <w:t>2977</w:t>
            </w:r>
          </w:p>
        </w:tc>
        <w:tc>
          <w:tcPr>
            <w:tcW w:w="720" w:type="dxa"/>
            <w:tcBorders>
              <w:top w:val="nil"/>
              <w:left w:val="nil"/>
              <w:bottom w:val="nil"/>
              <w:right w:val="nil"/>
            </w:tcBorders>
            <w:shd w:val="clear" w:color="auto" w:fill="auto"/>
            <w:noWrap/>
            <w:vAlign w:val="center"/>
            <w:hideMark/>
          </w:tcPr>
          <w:p w:rsidR="003E0B8C" w:rsidRPr="003E0B8C" w:rsidRDefault="009E3F78" w:rsidP="009E3F78">
            <w:pPr>
              <w:jc w:val="center"/>
              <w:rPr>
                <w:color w:val="000000"/>
                <w:sz w:val="20"/>
                <w:szCs w:val="20"/>
              </w:rPr>
            </w:pPr>
            <w:r>
              <w:rPr>
                <w:rFonts w:hint="eastAsia"/>
                <w:color w:val="000000"/>
                <w:sz w:val="20"/>
                <w:szCs w:val="20"/>
              </w:rPr>
              <w:t>(</w:t>
            </w:r>
            <w:r w:rsidR="003E0B8C" w:rsidRPr="003E0B8C">
              <w:rPr>
                <w:color w:val="000000"/>
                <w:sz w:val="20"/>
                <w:szCs w:val="20"/>
              </w:rPr>
              <w:t>128</w:t>
            </w:r>
            <w:r>
              <w:rPr>
                <w:rFonts w:hint="eastAsia"/>
                <w:color w:val="000000"/>
                <w:sz w:val="20"/>
                <w:szCs w:val="20"/>
              </w:rPr>
              <w:t>)</w:t>
            </w:r>
          </w:p>
        </w:tc>
        <w:tc>
          <w:tcPr>
            <w:tcW w:w="656" w:type="dxa"/>
            <w:tcBorders>
              <w:top w:val="nil"/>
              <w:left w:val="nil"/>
              <w:bottom w:val="nil"/>
              <w:right w:val="nil"/>
            </w:tcBorders>
            <w:shd w:val="clear" w:color="auto" w:fill="auto"/>
            <w:noWrap/>
            <w:vAlign w:val="center"/>
            <w:hideMark/>
          </w:tcPr>
          <w:p w:rsidR="003E0B8C" w:rsidRPr="003E0B8C" w:rsidRDefault="003E0B8C" w:rsidP="009E3F78">
            <w:pPr>
              <w:jc w:val="center"/>
              <w:rPr>
                <w:rFonts w:ascii="宋体" w:hAnsi="宋体" w:cs="宋体"/>
                <w:color w:val="000000"/>
                <w:sz w:val="20"/>
                <w:szCs w:val="20"/>
              </w:rPr>
            </w:pPr>
            <w:r w:rsidRPr="003E0B8C">
              <w:rPr>
                <w:rFonts w:hint="eastAsia"/>
                <w:color w:val="000000"/>
                <w:sz w:val="20"/>
                <w:szCs w:val="20"/>
              </w:rPr>
              <w:t>1200</w:t>
            </w:r>
          </w:p>
        </w:tc>
        <w:tc>
          <w:tcPr>
            <w:tcW w:w="720" w:type="dxa"/>
            <w:tcBorders>
              <w:top w:val="nil"/>
              <w:left w:val="nil"/>
              <w:bottom w:val="nil"/>
              <w:right w:val="nil"/>
            </w:tcBorders>
            <w:shd w:val="clear" w:color="auto" w:fill="auto"/>
            <w:noWrap/>
            <w:vAlign w:val="center"/>
            <w:hideMark/>
          </w:tcPr>
          <w:p w:rsidR="003E0B8C" w:rsidRPr="003E0B8C" w:rsidRDefault="009E3F78" w:rsidP="009E3F78">
            <w:pPr>
              <w:jc w:val="center"/>
              <w:rPr>
                <w:color w:val="000000"/>
                <w:sz w:val="20"/>
                <w:szCs w:val="20"/>
              </w:rPr>
            </w:pPr>
            <w:r>
              <w:rPr>
                <w:rFonts w:hint="eastAsia"/>
                <w:color w:val="000000"/>
                <w:sz w:val="20"/>
                <w:szCs w:val="20"/>
              </w:rPr>
              <w:t>(</w:t>
            </w:r>
            <w:r w:rsidR="003E0B8C" w:rsidRPr="003E0B8C">
              <w:rPr>
                <w:color w:val="000000"/>
                <w:sz w:val="20"/>
                <w:szCs w:val="20"/>
              </w:rPr>
              <w:t>17</w:t>
            </w:r>
            <w:r>
              <w:rPr>
                <w:rFonts w:hint="eastAsia"/>
                <w:color w:val="000000"/>
                <w:sz w:val="20"/>
                <w:szCs w:val="20"/>
              </w:rPr>
              <w:t>)</w:t>
            </w:r>
          </w:p>
        </w:tc>
        <w:tc>
          <w:tcPr>
            <w:tcW w:w="519" w:type="dxa"/>
            <w:tcBorders>
              <w:top w:val="nil"/>
              <w:left w:val="nil"/>
              <w:bottom w:val="nil"/>
              <w:right w:val="nil"/>
            </w:tcBorders>
            <w:shd w:val="clear" w:color="auto" w:fill="auto"/>
            <w:noWrap/>
            <w:vAlign w:val="center"/>
            <w:hideMark/>
          </w:tcPr>
          <w:p w:rsidR="003E0B8C" w:rsidRPr="003E0B8C" w:rsidRDefault="003E0B8C" w:rsidP="009E3F78">
            <w:pPr>
              <w:jc w:val="center"/>
              <w:rPr>
                <w:rFonts w:ascii="宋体" w:hAnsi="宋体" w:cs="宋体"/>
                <w:color w:val="000000"/>
                <w:sz w:val="20"/>
                <w:szCs w:val="20"/>
              </w:rPr>
            </w:pPr>
            <w:r w:rsidRPr="003E0B8C">
              <w:rPr>
                <w:rFonts w:hint="eastAsia"/>
                <w:color w:val="000000"/>
                <w:sz w:val="20"/>
                <w:szCs w:val="20"/>
              </w:rPr>
              <w:t>124</w:t>
            </w:r>
          </w:p>
        </w:tc>
        <w:tc>
          <w:tcPr>
            <w:tcW w:w="620" w:type="dxa"/>
            <w:tcBorders>
              <w:top w:val="nil"/>
              <w:left w:val="nil"/>
              <w:bottom w:val="nil"/>
              <w:right w:val="nil"/>
            </w:tcBorders>
            <w:shd w:val="clear" w:color="auto" w:fill="auto"/>
            <w:noWrap/>
            <w:vAlign w:val="center"/>
            <w:hideMark/>
          </w:tcPr>
          <w:p w:rsidR="003E0B8C" w:rsidRPr="003E0B8C" w:rsidRDefault="009E3F78" w:rsidP="009E3F78">
            <w:pPr>
              <w:jc w:val="center"/>
              <w:rPr>
                <w:color w:val="000000"/>
                <w:sz w:val="20"/>
                <w:szCs w:val="20"/>
              </w:rPr>
            </w:pPr>
            <w:r>
              <w:rPr>
                <w:rFonts w:hint="eastAsia"/>
                <w:color w:val="000000"/>
                <w:sz w:val="20"/>
                <w:szCs w:val="20"/>
              </w:rPr>
              <w:t>(</w:t>
            </w:r>
            <w:r w:rsidR="003E0B8C" w:rsidRPr="003E0B8C">
              <w:rPr>
                <w:color w:val="000000"/>
                <w:sz w:val="20"/>
                <w:szCs w:val="20"/>
              </w:rPr>
              <w:t>-5</w:t>
            </w:r>
            <w:r>
              <w:rPr>
                <w:rFonts w:hint="eastAsia"/>
                <w:color w:val="000000"/>
                <w:sz w:val="20"/>
                <w:szCs w:val="20"/>
              </w:rPr>
              <w:t>)</w:t>
            </w:r>
          </w:p>
        </w:tc>
        <w:tc>
          <w:tcPr>
            <w:tcW w:w="819" w:type="dxa"/>
            <w:tcBorders>
              <w:top w:val="nil"/>
              <w:left w:val="nil"/>
              <w:bottom w:val="nil"/>
              <w:right w:val="nil"/>
            </w:tcBorders>
            <w:shd w:val="clear" w:color="auto" w:fill="auto"/>
            <w:noWrap/>
            <w:vAlign w:val="center"/>
            <w:hideMark/>
          </w:tcPr>
          <w:p w:rsidR="003E0B8C" w:rsidRPr="003E0B8C" w:rsidRDefault="003E0B8C" w:rsidP="009E3F78">
            <w:pPr>
              <w:jc w:val="center"/>
              <w:rPr>
                <w:color w:val="000000"/>
                <w:sz w:val="20"/>
                <w:szCs w:val="20"/>
              </w:rPr>
            </w:pPr>
            <w:r w:rsidRPr="003E0B8C">
              <w:rPr>
                <w:color w:val="000000"/>
                <w:sz w:val="20"/>
                <w:szCs w:val="20"/>
              </w:rPr>
              <w:t>35%</w:t>
            </w:r>
          </w:p>
        </w:tc>
      </w:tr>
      <w:tr w:rsidR="003E0B8C" w:rsidRPr="003E0B8C" w:rsidTr="003E0B8C">
        <w:trPr>
          <w:trHeight w:val="263"/>
          <w:jc w:val="center"/>
        </w:trPr>
        <w:tc>
          <w:tcPr>
            <w:tcW w:w="1076" w:type="dxa"/>
            <w:tcBorders>
              <w:top w:val="nil"/>
              <w:left w:val="nil"/>
              <w:bottom w:val="nil"/>
              <w:right w:val="nil"/>
            </w:tcBorders>
            <w:shd w:val="clear" w:color="auto" w:fill="auto"/>
            <w:noWrap/>
            <w:vAlign w:val="center"/>
            <w:hideMark/>
          </w:tcPr>
          <w:p w:rsidR="003E0B8C" w:rsidRPr="003E0B8C" w:rsidRDefault="003E0B8C" w:rsidP="001A2237">
            <w:pPr>
              <w:widowControl/>
              <w:jc w:val="left"/>
              <w:rPr>
                <w:b/>
                <w:bCs/>
                <w:color w:val="000000"/>
                <w:kern w:val="0"/>
                <w:sz w:val="20"/>
                <w:szCs w:val="20"/>
              </w:rPr>
            </w:pPr>
            <w:r w:rsidRPr="003E0B8C">
              <w:rPr>
                <w:b/>
                <w:bCs/>
                <w:color w:val="000000"/>
                <w:kern w:val="0"/>
                <w:sz w:val="20"/>
                <w:szCs w:val="20"/>
              </w:rPr>
              <w:t>小计</w:t>
            </w:r>
          </w:p>
        </w:tc>
        <w:tc>
          <w:tcPr>
            <w:tcW w:w="1192" w:type="dxa"/>
            <w:tcBorders>
              <w:top w:val="nil"/>
              <w:left w:val="nil"/>
              <w:bottom w:val="nil"/>
              <w:right w:val="nil"/>
            </w:tcBorders>
            <w:shd w:val="clear" w:color="auto" w:fill="auto"/>
            <w:noWrap/>
            <w:vAlign w:val="center"/>
            <w:hideMark/>
          </w:tcPr>
          <w:p w:rsidR="003E0B8C" w:rsidRPr="003E0B8C" w:rsidRDefault="003E0B8C" w:rsidP="001A2237">
            <w:pPr>
              <w:widowControl/>
              <w:jc w:val="center"/>
              <w:rPr>
                <w:b/>
                <w:bCs/>
                <w:color w:val="000000"/>
                <w:kern w:val="0"/>
                <w:sz w:val="20"/>
                <w:szCs w:val="20"/>
              </w:rPr>
            </w:pPr>
          </w:p>
        </w:tc>
        <w:tc>
          <w:tcPr>
            <w:tcW w:w="1095" w:type="dxa"/>
            <w:tcBorders>
              <w:top w:val="nil"/>
              <w:left w:val="nil"/>
              <w:bottom w:val="nil"/>
              <w:right w:val="nil"/>
            </w:tcBorders>
            <w:shd w:val="clear" w:color="auto" w:fill="auto"/>
            <w:vAlign w:val="center"/>
            <w:hideMark/>
          </w:tcPr>
          <w:p w:rsidR="003E0B8C" w:rsidRPr="003E0B8C" w:rsidRDefault="003E0B8C" w:rsidP="001A2237">
            <w:pPr>
              <w:widowControl/>
              <w:jc w:val="right"/>
              <w:rPr>
                <w:b/>
                <w:bCs/>
                <w:color w:val="000000"/>
                <w:kern w:val="0"/>
                <w:sz w:val="20"/>
                <w:szCs w:val="20"/>
              </w:rPr>
            </w:pPr>
            <w:r w:rsidRPr="003E0B8C">
              <w:rPr>
                <w:b/>
                <w:bCs/>
                <w:color w:val="000000"/>
                <w:kern w:val="0"/>
                <w:sz w:val="20"/>
                <w:szCs w:val="20"/>
              </w:rPr>
              <w:t>-</w:t>
            </w:r>
          </w:p>
        </w:tc>
        <w:tc>
          <w:tcPr>
            <w:tcW w:w="656" w:type="dxa"/>
            <w:tcBorders>
              <w:top w:val="nil"/>
              <w:left w:val="nil"/>
              <w:bottom w:val="nil"/>
              <w:right w:val="nil"/>
            </w:tcBorders>
            <w:shd w:val="clear" w:color="auto" w:fill="auto"/>
            <w:noWrap/>
            <w:vAlign w:val="center"/>
            <w:hideMark/>
          </w:tcPr>
          <w:p w:rsidR="003E0B8C" w:rsidRPr="003E0B8C" w:rsidRDefault="003E0B8C" w:rsidP="009E3F78">
            <w:pPr>
              <w:jc w:val="center"/>
              <w:rPr>
                <w:rFonts w:ascii="宋体" w:hAnsi="宋体" w:cs="宋体"/>
                <w:b/>
                <w:color w:val="000000"/>
                <w:sz w:val="20"/>
                <w:szCs w:val="20"/>
              </w:rPr>
            </w:pPr>
            <w:r w:rsidRPr="003E0B8C">
              <w:rPr>
                <w:rFonts w:hint="eastAsia"/>
                <w:b/>
                <w:color w:val="000000"/>
                <w:sz w:val="20"/>
                <w:szCs w:val="20"/>
              </w:rPr>
              <w:t>9191</w:t>
            </w:r>
          </w:p>
        </w:tc>
        <w:tc>
          <w:tcPr>
            <w:tcW w:w="720" w:type="dxa"/>
            <w:tcBorders>
              <w:top w:val="nil"/>
              <w:left w:val="nil"/>
              <w:bottom w:val="nil"/>
              <w:right w:val="nil"/>
            </w:tcBorders>
            <w:shd w:val="clear" w:color="auto" w:fill="auto"/>
            <w:noWrap/>
            <w:vAlign w:val="center"/>
            <w:hideMark/>
          </w:tcPr>
          <w:p w:rsidR="003E0B8C" w:rsidRPr="003E0B8C" w:rsidRDefault="009E3F78" w:rsidP="009E3F78">
            <w:pPr>
              <w:jc w:val="center"/>
              <w:rPr>
                <w:b/>
                <w:bCs/>
                <w:color w:val="000000"/>
                <w:sz w:val="20"/>
                <w:szCs w:val="20"/>
              </w:rPr>
            </w:pPr>
            <w:r>
              <w:rPr>
                <w:rFonts w:hint="eastAsia"/>
                <w:b/>
                <w:bCs/>
                <w:color w:val="000000"/>
                <w:sz w:val="20"/>
                <w:szCs w:val="20"/>
              </w:rPr>
              <w:t>(</w:t>
            </w:r>
            <w:r w:rsidR="003E0B8C" w:rsidRPr="003E0B8C">
              <w:rPr>
                <w:b/>
                <w:bCs/>
                <w:color w:val="000000"/>
                <w:sz w:val="20"/>
                <w:szCs w:val="20"/>
              </w:rPr>
              <w:t>218</w:t>
            </w:r>
            <w:r>
              <w:rPr>
                <w:rFonts w:hint="eastAsia"/>
                <w:b/>
                <w:bCs/>
                <w:color w:val="000000"/>
                <w:sz w:val="20"/>
                <w:szCs w:val="20"/>
              </w:rPr>
              <w:t>)</w:t>
            </w:r>
          </w:p>
        </w:tc>
        <w:tc>
          <w:tcPr>
            <w:tcW w:w="656" w:type="dxa"/>
            <w:tcBorders>
              <w:top w:val="nil"/>
              <w:left w:val="nil"/>
              <w:bottom w:val="nil"/>
              <w:right w:val="nil"/>
            </w:tcBorders>
            <w:shd w:val="clear" w:color="auto" w:fill="auto"/>
            <w:noWrap/>
            <w:vAlign w:val="center"/>
            <w:hideMark/>
          </w:tcPr>
          <w:p w:rsidR="003E0B8C" w:rsidRPr="003E0B8C" w:rsidRDefault="003E0B8C" w:rsidP="009E3F78">
            <w:pPr>
              <w:jc w:val="center"/>
              <w:rPr>
                <w:b/>
                <w:bCs/>
                <w:color w:val="000000"/>
                <w:sz w:val="20"/>
                <w:szCs w:val="20"/>
              </w:rPr>
            </w:pPr>
            <w:r w:rsidRPr="003E0B8C">
              <w:rPr>
                <w:rFonts w:hint="eastAsia"/>
                <w:b/>
                <w:bCs/>
                <w:color w:val="000000"/>
                <w:sz w:val="20"/>
                <w:szCs w:val="20"/>
              </w:rPr>
              <w:t>-</w:t>
            </w:r>
          </w:p>
        </w:tc>
        <w:tc>
          <w:tcPr>
            <w:tcW w:w="720" w:type="dxa"/>
            <w:tcBorders>
              <w:top w:val="nil"/>
              <w:left w:val="nil"/>
              <w:bottom w:val="nil"/>
              <w:right w:val="nil"/>
            </w:tcBorders>
            <w:shd w:val="clear" w:color="auto" w:fill="auto"/>
            <w:noWrap/>
            <w:vAlign w:val="center"/>
            <w:hideMark/>
          </w:tcPr>
          <w:p w:rsidR="003E0B8C" w:rsidRPr="003E0B8C" w:rsidRDefault="003E0B8C" w:rsidP="009E3F78">
            <w:pPr>
              <w:jc w:val="center"/>
              <w:rPr>
                <w:b/>
                <w:bCs/>
                <w:color w:val="000000"/>
                <w:sz w:val="20"/>
                <w:szCs w:val="20"/>
              </w:rPr>
            </w:pPr>
            <w:r w:rsidRPr="003E0B8C">
              <w:rPr>
                <w:rFonts w:hint="eastAsia"/>
                <w:b/>
                <w:bCs/>
                <w:color w:val="000000"/>
                <w:sz w:val="20"/>
                <w:szCs w:val="20"/>
              </w:rPr>
              <w:t>-</w:t>
            </w:r>
          </w:p>
        </w:tc>
        <w:tc>
          <w:tcPr>
            <w:tcW w:w="656" w:type="dxa"/>
            <w:tcBorders>
              <w:top w:val="nil"/>
              <w:left w:val="nil"/>
              <w:bottom w:val="nil"/>
              <w:right w:val="nil"/>
            </w:tcBorders>
            <w:shd w:val="clear" w:color="auto" w:fill="auto"/>
            <w:noWrap/>
            <w:vAlign w:val="center"/>
            <w:hideMark/>
          </w:tcPr>
          <w:p w:rsidR="003E0B8C" w:rsidRPr="003E0B8C" w:rsidRDefault="003E0B8C" w:rsidP="009E3F78">
            <w:pPr>
              <w:jc w:val="center"/>
              <w:rPr>
                <w:rFonts w:ascii="宋体" w:hAnsi="宋体" w:cs="宋体"/>
                <w:b/>
                <w:color w:val="000000"/>
                <w:sz w:val="20"/>
                <w:szCs w:val="20"/>
              </w:rPr>
            </w:pPr>
            <w:r w:rsidRPr="003E0B8C">
              <w:rPr>
                <w:rFonts w:hint="eastAsia"/>
                <w:b/>
                <w:color w:val="000000"/>
                <w:sz w:val="20"/>
                <w:szCs w:val="20"/>
              </w:rPr>
              <w:t>4546</w:t>
            </w:r>
          </w:p>
        </w:tc>
        <w:tc>
          <w:tcPr>
            <w:tcW w:w="720" w:type="dxa"/>
            <w:tcBorders>
              <w:top w:val="nil"/>
              <w:left w:val="nil"/>
              <w:bottom w:val="nil"/>
              <w:right w:val="nil"/>
            </w:tcBorders>
            <w:shd w:val="clear" w:color="auto" w:fill="auto"/>
            <w:noWrap/>
            <w:vAlign w:val="center"/>
            <w:hideMark/>
          </w:tcPr>
          <w:p w:rsidR="003E0B8C" w:rsidRPr="003E0B8C" w:rsidRDefault="009E3F78" w:rsidP="009E3F78">
            <w:pPr>
              <w:jc w:val="center"/>
              <w:rPr>
                <w:b/>
                <w:bCs/>
                <w:color w:val="000000"/>
                <w:sz w:val="20"/>
                <w:szCs w:val="20"/>
              </w:rPr>
            </w:pPr>
            <w:r>
              <w:rPr>
                <w:rFonts w:hint="eastAsia"/>
                <w:b/>
                <w:bCs/>
                <w:color w:val="000000"/>
                <w:sz w:val="20"/>
                <w:szCs w:val="20"/>
              </w:rPr>
              <w:t>(</w:t>
            </w:r>
            <w:r w:rsidR="003E0B8C" w:rsidRPr="003E0B8C">
              <w:rPr>
                <w:b/>
                <w:bCs/>
                <w:color w:val="000000"/>
                <w:sz w:val="20"/>
                <w:szCs w:val="20"/>
              </w:rPr>
              <w:t>62</w:t>
            </w:r>
            <w:r>
              <w:rPr>
                <w:rFonts w:hint="eastAsia"/>
                <w:b/>
                <w:bCs/>
                <w:color w:val="000000"/>
                <w:sz w:val="20"/>
                <w:szCs w:val="20"/>
              </w:rPr>
              <w:t>)</w:t>
            </w:r>
          </w:p>
        </w:tc>
        <w:tc>
          <w:tcPr>
            <w:tcW w:w="519" w:type="dxa"/>
            <w:tcBorders>
              <w:top w:val="nil"/>
              <w:left w:val="nil"/>
              <w:bottom w:val="nil"/>
              <w:right w:val="nil"/>
            </w:tcBorders>
            <w:shd w:val="clear" w:color="auto" w:fill="auto"/>
            <w:noWrap/>
            <w:vAlign w:val="center"/>
            <w:hideMark/>
          </w:tcPr>
          <w:p w:rsidR="003E0B8C" w:rsidRPr="003E0B8C" w:rsidRDefault="003E0B8C" w:rsidP="009E3F78">
            <w:pPr>
              <w:jc w:val="center"/>
              <w:rPr>
                <w:rFonts w:ascii="宋体" w:hAnsi="宋体" w:cs="宋体"/>
                <w:b/>
                <w:color w:val="000000"/>
                <w:sz w:val="20"/>
                <w:szCs w:val="20"/>
              </w:rPr>
            </w:pPr>
            <w:r w:rsidRPr="003E0B8C">
              <w:rPr>
                <w:rFonts w:hint="eastAsia"/>
                <w:b/>
                <w:color w:val="000000"/>
                <w:sz w:val="20"/>
                <w:szCs w:val="20"/>
              </w:rPr>
              <w:t>409</w:t>
            </w:r>
          </w:p>
        </w:tc>
        <w:tc>
          <w:tcPr>
            <w:tcW w:w="620" w:type="dxa"/>
            <w:tcBorders>
              <w:top w:val="nil"/>
              <w:left w:val="nil"/>
              <w:bottom w:val="nil"/>
              <w:right w:val="nil"/>
            </w:tcBorders>
            <w:shd w:val="clear" w:color="auto" w:fill="auto"/>
            <w:noWrap/>
            <w:vAlign w:val="center"/>
            <w:hideMark/>
          </w:tcPr>
          <w:p w:rsidR="003E0B8C" w:rsidRPr="003E0B8C" w:rsidRDefault="009E3F78" w:rsidP="009E3F78">
            <w:pPr>
              <w:jc w:val="center"/>
              <w:rPr>
                <w:b/>
                <w:bCs/>
                <w:color w:val="000000"/>
                <w:sz w:val="20"/>
                <w:szCs w:val="20"/>
              </w:rPr>
            </w:pPr>
            <w:r>
              <w:rPr>
                <w:rFonts w:hint="eastAsia"/>
                <w:b/>
                <w:bCs/>
                <w:color w:val="000000"/>
                <w:sz w:val="20"/>
                <w:szCs w:val="20"/>
              </w:rPr>
              <w:t>(</w:t>
            </w:r>
            <w:r w:rsidR="003E0B8C" w:rsidRPr="003E0B8C">
              <w:rPr>
                <w:b/>
                <w:bCs/>
                <w:color w:val="000000"/>
                <w:sz w:val="20"/>
                <w:szCs w:val="20"/>
              </w:rPr>
              <w:t>-5</w:t>
            </w:r>
            <w:r>
              <w:rPr>
                <w:rFonts w:hint="eastAsia"/>
                <w:b/>
                <w:bCs/>
                <w:color w:val="000000"/>
                <w:sz w:val="20"/>
                <w:szCs w:val="20"/>
              </w:rPr>
              <w:t>)</w:t>
            </w:r>
          </w:p>
        </w:tc>
        <w:tc>
          <w:tcPr>
            <w:tcW w:w="819" w:type="dxa"/>
            <w:tcBorders>
              <w:top w:val="nil"/>
              <w:left w:val="nil"/>
              <w:bottom w:val="nil"/>
              <w:right w:val="nil"/>
            </w:tcBorders>
            <w:shd w:val="clear" w:color="auto" w:fill="auto"/>
            <w:noWrap/>
            <w:vAlign w:val="center"/>
            <w:hideMark/>
          </w:tcPr>
          <w:p w:rsidR="003E0B8C" w:rsidRPr="003E0B8C" w:rsidRDefault="003E0B8C" w:rsidP="009E3F78">
            <w:pPr>
              <w:jc w:val="center"/>
              <w:rPr>
                <w:b/>
                <w:color w:val="000000"/>
                <w:sz w:val="20"/>
                <w:szCs w:val="20"/>
              </w:rPr>
            </w:pPr>
            <w:r w:rsidRPr="003E0B8C">
              <w:rPr>
                <w:b/>
                <w:color w:val="000000"/>
                <w:sz w:val="20"/>
                <w:szCs w:val="20"/>
              </w:rPr>
              <w:t>49%</w:t>
            </w:r>
          </w:p>
        </w:tc>
      </w:tr>
      <w:tr w:rsidR="00B62162" w:rsidRPr="003E0B8C" w:rsidTr="003E0B8C">
        <w:trPr>
          <w:trHeight w:val="263"/>
          <w:jc w:val="center"/>
        </w:trPr>
        <w:tc>
          <w:tcPr>
            <w:tcW w:w="1076" w:type="dxa"/>
            <w:tcBorders>
              <w:top w:val="nil"/>
              <w:left w:val="nil"/>
              <w:bottom w:val="nil"/>
              <w:right w:val="nil"/>
            </w:tcBorders>
            <w:shd w:val="clear" w:color="auto" w:fill="auto"/>
            <w:noWrap/>
            <w:vAlign w:val="center"/>
            <w:hideMark/>
          </w:tcPr>
          <w:p w:rsidR="00B62162" w:rsidRPr="003E0B8C" w:rsidRDefault="00B62162" w:rsidP="001A2237">
            <w:pPr>
              <w:widowControl/>
              <w:jc w:val="center"/>
              <w:rPr>
                <w:color w:val="000000"/>
                <w:kern w:val="0"/>
                <w:sz w:val="20"/>
                <w:szCs w:val="20"/>
              </w:rPr>
            </w:pPr>
          </w:p>
        </w:tc>
        <w:tc>
          <w:tcPr>
            <w:tcW w:w="1192" w:type="dxa"/>
            <w:tcBorders>
              <w:top w:val="nil"/>
              <w:left w:val="nil"/>
              <w:bottom w:val="nil"/>
              <w:right w:val="nil"/>
            </w:tcBorders>
            <w:shd w:val="clear" w:color="auto" w:fill="auto"/>
            <w:noWrap/>
            <w:vAlign w:val="center"/>
            <w:hideMark/>
          </w:tcPr>
          <w:p w:rsidR="00B62162" w:rsidRPr="003E0B8C" w:rsidRDefault="00B62162" w:rsidP="001A2237">
            <w:pPr>
              <w:widowControl/>
              <w:jc w:val="center"/>
              <w:rPr>
                <w:rFonts w:eastAsia="Times New Roman"/>
                <w:kern w:val="0"/>
                <w:sz w:val="20"/>
                <w:szCs w:val="20"/>
              </w:rPr>
            </w:pPr>
          </w:p>
        </w:tc>
        <w:tc>
          <w:tcPr>
            <w:tcW w:w="1095" w:type="dxa"/>
            <w:tcBorders>
              <w:top w:val="nil"/>
              <w:left w:val="nil"/>
              <w:right w:val="nil"/>
            </w:tcBorders>
            <w:shd w:val="clear" w:color="auto" w:fill="auto"/>
            <w:vAlign w:val="center"/>
            <w:hideMark/>
          </w:tcPr>
          <w:p w:rsidR="00B62162" w:rsidRPr="003E0B8C" w:rsidRDefault="00B62162" w:rsidP="001A2237">
            <w:pPr>
              <w:widowControl/>
              <w:jc w:val="left"/>
              <w:rPr>
                <w:rFonts w:eastAsia="Times New Roman"/>
                <w:kern w:val="0"/>
                <w:sz w:val="20"/>
                <w:szCs w:val="20"/>
              </w:rPr>
            </w:pPr>
          </w:p>
        </w:tc>
        <w:tc>
          <w:tcPr>
            <w:tcW w:w="656" w:type="dxa"/>
            <w:tcBorders>
              <w:top w:val="nil"/>
              <w:left w:val="nil"/>
              <w:bottom w:val="nil"/>
              <w:right w:val="nil"/>
            </w:tcBorders>
            <w:shd w:val="clear" w:color="auto" w:fill="auto"/>
            <w:noWrap/>
            <w:vAlign w:val="center"/>
            <w:hideMark/>
          </w:tcPr>
          <w:p w:rsidR="00B62162" w:rsidRPr="003E0B8C" w:rsidRDefault="00B62162" w:rsidP="001A2237">
            <w:pPr>
              <w:widowControl/>
              <w:jc w:val="right"/>
              <w:rPr>
                <w:color w:val="000000"/>
                <w:kern w:val="0"/>
                <w:sz w:val="20"/>
                <w:szCs w:val="20"/>
              </w:rPr>
            </w:pPr>
            <w:r w:rsidRPr="003E0B8C">
              <w:rPr>
                <w:color w:val="000000"/>
                <w:kern w:val="0"/>
                <w:sz w:val="20"/>
                <w:szCs w:val="20"/>
              </w:rPr>
              <w:t xml:space="preserve">　</w:t>
            </w:r>
          </w:p>
        </w:tc>
        <w:tc>
          <w:tcPr>
            <w:tcW w:w="720" w:type="dxa"/>
            <w:tcBorders>
              <w:top w:val="nil"/>
              <w:left w:val="nil"/>
              <w:bottom w:val="nil"/>
              <w:right w:val="nil"/>
            </w:tcBorders>
            <w:shd w:val="clear" w:color="auto" w:fill="auto"/>
            <w:noWrap/>
            <w:vAlign w:val="center"/>
            <w:hideMark/>
          </w:tcPr>
          <w:p w:rsidR="00B62162" w:rsidRPr="003E0B8C" w:rsidRDefault="00B62162" w:rsidP="001A2237">
            <w:pPr>
              <w:widowControl/>
              <w:jc w:val="right"/>
              <w:rPr>
                <w:color w:val="000000"/>
                <w:kern w:val="0"/>
                <w:sz w:val="20"/>
                <w:szCs w:val="20"/>
              </w:rPr>
            </w:pPr>
          </w:p>
        </w:tc>
        <w:tc>
          <w:tcPr>
            <w:tcW w:w="656" w:type="dxa"/>
            <w:tcBorders>
              <w:top w:val="nil"/>
              <w:left w:val="nil"/>
              <w:bottom w:val="nil"/>
              <w:right w:val="nil"/>
            </w:tcBorders>
            <w:shd w:val="clear" w:color="auto" w:fill="auto"/>
            <w:noWrap/>
            <w:vAlign w:val="center"/>
            <w:hideMark/>
          </w:tcPr>
          <w:p w:rsidR="00B62162" w:rsidRPr="003E0B8C" w:rsidRDefault="00B62162" w:rsidP="001A2237">
            <w:pPr>
              <w:widowControl/>
              <w:jc w:val="right"/>
              <w:rPr>
                <w:color w:val="000000"/>
                <w:kern w:val="0"/>
                <w:sz w:val="20"/>
                <w:szCs w:val="20"/>
              </w:rPr>
            </w:pPr>
            <w:r w:rsidRPr="003E0B8C">
              <w:rPr>
                <w:color w:val="000000"/>
                <w:kern w:val="0"/>
                <w:sz w:val="20"/>
                <w:szCs w:val="20"/>
              </w:rPr>
              <w:t xml:space="preserve">　</w:t>
            </w:r>
          </w:p>
        </w:tc>
        <w:tc>
          <w:tcPr>
            <w:tcW w:w="720" w:type="dxa"/>
            <w:tcBorders>
              <w:top w:val="nil"/>
              <w:left w:val="nil"/>
              <w:bottom w:val="nil"/>
              <w:right w:val="nil"/>
            </w:tcBorders>
            <w:shd w:val="clear" w:color="auto" w:fill="auto"/>
            <w:noWrap/>
            <w:vAlign w:val="center"/>
            <w:hideMark/>
          </w:tcPr>
          <w:p w:rsidR="00B62162" w:rsidRPr="003E0B8C" w:rsidRDefault="00B62162" w:rsidP="001A2237">
            <w:pPr>
              <w:widowControl/>
              <w:jc w:val="right"/>
              <w:rPr>
                <w:color w:val="000000"/>
                <w:kern w:val="0"/>
                <w:sz w:val="20"/>
                <w:szCs w:val="20"/>
              </w:rPr>
            </w:pPr>
          </w:p>
        </w:tc>
        <w:tc>
          <w:tcPr>
            <w:tcW w:w="656" w:type="dxa"/>
            <w:tcBorders>
              <w:top w:val="nil"/>
              <w:left w:val="nil"/>
              <w:bottom w:val="nil"/>
              <w:right w:val="nil"/>
            </w:tcBorders>
            <w:shd w:val="clear" w:color="auto" w:fill="auto"/>
            <w:noWrap/>
            <w:vAlign w:val="center"/>
            <w:hideMark/>
          </w:tcPr>
          <w:p w:rsidR="00B62162" w:rsidRPr="003E0B8C" w:rsidRDefault="00B62162" w:rsidP="001A2237">
            <w:pPr>
              <w:widowControl/>
              <w:jc w:val="right"/>
              <w:rPr>
                <w:color w:val="000000"/>
                <w:kern w:val="0"/>
                <w:sz w:val="20"/>
                <w:szCs w:val="20"/>
              </w:rPr>
            </w:pPr>
            <w:r w:rsidRPr="003E0B8C">
              <w:rPr>
                <w:color w:val="000000"/>
                <w:kern w:val="0"/>
                <w:sz w:val="20"/>
                <w:szCs w:val="20"/>
              </w:rPr>
              <w:t xml:space="preserve">　</w:t>
            </w:r>
          </w:p>
        </w:tc>
        <w:tc>
          <w:tcPr>
            <w:tcW w:w="720" w:type="dxa"/>
            <w:tcBorders>
              <w:top w:val="nil"/>
              <w:left w:val="nil"/>
              <w:bottom w:val="nil"/>
              <w:right w:val="nil"/>
            </w:tcBorders>
            <w:shd w:val="clear" w:color="auto" w:fill="auto"/>
            <w:noWrap/>
            <w:vAlign w:val="center"/>
            <w:hideMark/>
          </w:tcPr>
          <w:p w:rsidR="00B62162" w:rsidRPr="003E0B8C" w:rsidRDefault="00B62162" w:rsidP="001A2237">
            <w:pPr>
              <w:widowControl/>
              <w:jc w:val="right"/>
              <w:rPr>
                <w:color w:val="000000"/>
                <w:kern w:val="0"/>
                <w:sz w:val="20"/>
                <w:szCs w:val="20"/>
              </w:rPr>
            </w:pPr>
          </w:p>
        </w:tc>
        <w:tc>
          <w:tcPr>
            <w:tcW w:w="519" w:type="dxa"/>
            <w:tcBorders>
              <w:top w:val="nil"/>
              <w:left w:val="nil"/>
              <w:bottom w:val="nil"/>
              <w:right w:val="nil"/>
            </w:tcBorders>
            <w:shd w:val="clear" w:color="auto" w:fill="auto"/>
            <w:noWrap/>
            <w:vAlign w:val="center"/>
            <w:hideMark/>
          </w:tcPr>
          <w:p w:rsidR="00B62162" w:rsidRPr="003E0B8C" w:rsidRDefault="00B62162" w:rsidP="001A2237">
            <w:pPr>
              <w:widowControl/>
              <w:jc w:val="right"/>
              <w:rPr>
                <w:color w:val="000000"/>
                <w:kern w:val="0"/>
                <w:sz w:val="20"/>
                <w:szCs w:val="20"/>
              </w:rPr>
            </w:pPr>
            <w:r w:rsidRPr="003E0B8C">
              <w:rPr>
                <w:color w:val="000000"/>
                <w:kern w:val="0"/>
                <w:sz w:val="20"/>
                <w:szCs w:val="20"/>
              </w:rPr>
              <w:t xml:space="preserve">　</w:t>
            </w:r>
          </w:p>
        </w:tc>
        <w:tc>
          <w:tcPr>
            <w:tcW w:w="620" w:type="dxa"/>
            <w:tcBorders>
              <w:top w:val="nil"/>
              <w:left w:val="nil"/>
              <w:bottom w:val="nil"/>
              <w:right w:val="nil"/>
            </w:tcBorders>
            <w:shd w:val="clear" w:color="auto" w:fill="auto"/>
            <w:noWrap/>
            <w:vAlign w:val="center"/>
            <w:hideMark/>
          </w:tcPr>
          <w:p w:rsidR="00B62162" w:rsidRPr="003E0B8C" w:rsidRDefault="00B62162" w:rsidP="001A2237">
            <w:pPr>
              <w:widowControl/>
              <w:jc w:val="right"/>
              <w:rPr>
                <w:color w:val="000000"/>
                <w:kern w:val="0"/>
                <w:sz w:val="20"/>
                <w:szCs w:val="20"/>
              </w:rPr>
            </w:pPr>
          </w:p>
        </w:tc>
        <w:tc>
          <w:tcPr>
            <w:tcW w:w="819" w:type="dxa"/>
            <w:tcBorders>
              <w:top w:val="nil"/>
              <w:left w:val="nil"/>
              <w:bottom w:val="nil"/>
              <w:right w:val="nil"/>
            </w:tcBorders>
            <w:shd w:val="clear" w:color="auto" w:fill="auto"/>
            <w:noWrap/>
            <w:vAlign w:val="center"/>
            <w:hideMark/>
          </w:tcPr>
          <w:p w:rsidR="00B62162" w:rsidRPr="003E0B8C" w:rsidRDefault="00B62162" w:rsidP="001A2237">
            <w:pPr>
              <w:widowControl/>
              <w:jc w:val="left"/>
              <w:rPr>
                <w:rFonts w:eastAsia="Times New Roman"/>
                <w:kern w:val="0"/>
                <w:sz w:val="20"/>
                <w:szCs w:val="20"/>
              </w:rPr>
            </w:pPr>
          </w:p>
        </w:tc>
      </w:tr>
      <w:tr w:rsidR="00B62162" w:rsidRPr="003E0B8C" w:rsidTr="003E0B8C">
        <w:trPr>
          <w:trHeight w:val="439"/>
          <w:jc w:val="center"/>
        </w:trPr>
        <w:tc>
          <w:tcPr>
            <w:tcW w:w="1076" w:type="dxa"/>
            <w:tcBorders>
              <w:top w:val="nil"/>
              <w:left w:val="nil"/>
              <w:bottom w:val="nil"/>
              <w:right w:val="nil"/>
            </w:tcBorders>
            <w:shd w:val="clear" w:color="auto" w:fill="auto"/>
            <w:noWrap/>
            <w:vAlign w:val="center"/>
            <w:hideMark/>
          </w:tcPr>
          <w:p w:rsidR="00B62162" w:rsidRPr="003E0B8C" w:rsidRDefault="00B62162" w:rsidP="001A2237">
            <w:pPr>
              <w:widowControl/>
              <w:jc w:val="left"/>
              <w:rPr>
                <w:color w:val="000000"/>
                <w:kern w:val="0"/>
                <w:sz w:val="20"/>
                <w:szCs w:val="20"/>
              </w:rPr>
            </w:pPr>
            <w:r w:rsidRPr="003E0B8C">
              <w:rPr>
                <w:color w:val="000000"/>
                <w:kern w:val="0"/>
                <w:sz w:val="20"/>
                <w:szCs w:val="20"/>
              </w:rPr>
              <w:t>尼日利亚</w:t>
            </w:r>
            <w:r w:rsidRPr="003E0B8C">
              <w:rPr>
                <w:color w:val="000000"/>
                <w:kern w:val="0"/>
                <w:sz w:val="20"/>
                <w:szCs w:val="20"/>
              </w:rPr>
              <w:t xml:space="preserve"> </w:t>
            </w:r>
          </w:p>
        </w:tc>
        <w:tc>
          <w:tcPr>
            <w:tcW w:w="1192" w:type="dxa"/>
            <w:tcBorders>
              <w:top w:val="nil"/>
              <w:left w:val="nil"/>
              <w:bottom w:val="nil"/>
            </w:tcBorders>
            <w:shd w:val="clear" w:color="auto" w:fill="auto"/>
            <w:vAlign w:val="center"/>
            <w:hideMark/>
          </w:tcPr>
          <w:p w:rsidR="00B62162" w:rsidRPr="003E0B8C" w:rsidRDefault="00B62162" w:rsidP="003E0B8C">
            <w:pPr>
              <w:widowControl/>
              <w:jc w:val="center"/>
              <w:rPr>
                <w:color w:val="000000"/>
                <w:kern w:val="0"/>
                <w:sz w:val="20"/>
                <w:szCs w:val="20"/>
              </w:rPr>
            </w:pPr>
            <w:r w:rsidRPr="003E0B8C">
              <w:rPr>
                <w:color w:val="000000"/>
                <w:kern w:val="0"/>
                <w:sz w:val="20"/>
                <w:szCs w:val="20"/>
              </w:rPr>
              <w:t>10</w:t>
            </w:r>
            <w:r w:rsidRPr="003E0B8C">
              <w:rPr>
                <w:color w:val="000000"/>
                <w:kern w:val="0"/>
                <w:sz w:val="20"/>
                <w:szCs w:val="20"/>
              </w:rPr>
              <w:t>月</w:t>
            </w:r>
            <w:r w:rsidR="0051168D" w:rsidRPr="003E0B8C">
              <w:rPr>
                <w:color w:val="000000"/>
                <w:kern w:val="0"/>
                <w:sz w:val="20"/>
                <w:szCs w:val="20"/>
              </w:rPr>
              <w:t>1</w:t>
            </w:r>
            <w:r w:rsidR="003E0B8C" w:rsidRPr="003E0B8C">
              <w:rPr>
                <w:rFonts w:hint="eastAsia"/>
                <w:color w:val="000000"/>
                <w:kern w:val="0"/>
                <w:sz w:val="20"/>
                <w:szCs w:val="20"/>
              </w:rPr>
              <w:t>4</w:t>
            </w:r>
            <w:r w:rsidRPr="003E0B8C">
              <w:rPr>
                <w:color w:val="000000"/>
                <w:kern w:val="0"/>
                <w:sz w:val="20"/>
                <w:szCs w:val="20"/>
              </w:rPr>
              <w:t>日</w:t>
            </w:r>
          </w:p>
        </w:tc>
        <w:tc>
          <w:tcPr>
            <w:tcW w:w="1095" w:type="dxa"/>
            <w:shd w:val="clear" w:color="auto" w:fill="auto"/>
            <w:vAlign w:val="center"/>
            <w:hideMark/>
          </w:tcPr>
          <w:p w:rsidR="00B62162" w:rsidRPr="003E0B8C" w:rsidRDefault="00B62162" w:rsidP="001A2237">
            <w:pPr>
              <w:widowControl/>
              <w:rPr>
                <w:color w:val="000000"/>
                <w:kern w:val="0"/>
                <w:sz w:val="20"/>
                <w:szCs w:val="20"/>
              </w:rPr>
            </w:pPr>
            <w:r w:rsidRPr="003E0B8C">
              <w:rPr>
                <w:color w:val="000000"/>
                <w:kern w:val="0"/>
                <w:sz w:val="20"/>
                <w:szCs w:val="20"/>
              </w:rPr>
              <w:t>9</w:t>
            </w:r>
            <w:r w:rsidRPr="003E0B8C">
              <w:rPr>
                <w:color w:val="000000"/>
                <w:kern w:val="0"/>
                <w:sz w:val="20"/>
                <w:szCs w:val="20"/>
              </w:rPr>
              <w:t>月</w:t>
            </w:r>
            <w:r w:rsidRPr="003E0B8C">
              <w:rPr>
                <w:color w:val="000000"/>
                <w:kern w:val="0"/>
                <w:sz w:val="20"/>
                <w:szCs w:val="20"/>
              </w:rPr>
              <w:t>5</w:t>
            </w:r>
            <w:r w:rsidRPr="003E0B8C">
              <w:rPr>
                <w:color w:val="000000"/>
                <w:kern w:val="0"/>
                <w:sz w:val="20"/>
                <w:szCs w:val="20"/>
              </w:rPr>
              <w:t>日</w:t>
            </w:r>
            <w:r w:rsidRPr="003E0B8C">
              <w:rPr>
                <w:color w:val="000000"/>
                <w:kern w:val="0"/>
                <w:sz w:val="20"/>
                <w:szCs w:val="20"/>
              </w:rPr>
              <w:t>(</w:t>
            </w:r>
            <w:r w:rsidRPr="003E0B8C">
              <w:rPr>
                <w:color w:val="000000"/>
                <w:kern w:val="0"/>
                <w:sz w:val="20"/>
                <w:szCs w:val="20"/>
              </w:rPr>
              <w:t>最后一例确诊</w:t>
            </w:r>
            <w:r w:rsidRPr="003E0B8C">
              <w:rPr>
                <w:color w:val="000000"/>
                <w:kern w:val="0"/>
                <w:sz w:val="20"/>
                <w:szCs w:val="20"/>
              </w:rPr>
              <w:t>)</w:t>
            </w:r>
          </w:p>
        </w:tc>
        <w:tc>
          <w:tcPr>
            <w:tcW w:w="656" w:type="dxa"/>
            <w:tcBorders>
              <w:top w:val="nil"/>
              <w:left w:val="nil"/>
              <w:bottom w:val="nil"/>
              <w:right w:val="nil"/>
            </w:tcBorders>
            <w:shd w:val="clear" w:color="auto" w:fill="auto"/>
            <w:noWrap/>
            <w:vAlign w:val="center"/>
            <w:hideMark/>
          </w:tcPr>
          <w:p w:rsidR="00B62162" w:rsidRPr="003E0B8C" w:rsidRDefault="00B62162" w:rsidP="001A2237">
            <w:pPr>
              <w:widowControl/>
              <w:jc w:val="right"/>
              <w:rPr>
                <w:color w:val="000000"/>
                <w:kern w:val="0"/>
                <w:sz w:val="20"/>
                <w:szCs w:val="20"/>
              </w:rPr>
            </w:pPr>
            <w:r w:rsidRPr="003E0B8C">
              <w:rPr>
                <w:color w:val="000000"/>
                <w:kern w:val="0"/>
                <w:sz w:val="20"/>
                <w:szCs w:val="20"/>
              </w:rPr>
              <w:t>20</w:t>
            </w:r>
          </w:p>
        </w:tc>
        <w:tc>
          <w:tcPr>
            <w:tcW w:w="720" w:type="dxa"/>
            <w:tcBorders>
              <w:top w:val="nil"/>
              <w:left w:val="nil"/>
              <w:bottom w:val="nil"/>
              <w:right w:val="nil"/>
            </w:tcBorders>
            <w:shd w:val="clear" w:color="auto" w:fill="auto"/>
            <w:noWrap/>
            <w:vAlign w:val="center"/>
            <w:hideMark/>
          </w:tcPr>
          <w:p w:rsidR="00B62162" w:rsidRPr="003E0B8C" w:rsidRDefault="00B62162" w:rsidP="001A2237">
            <w:pPr>
              <w:widowControl/>
              <w:jc w:val="left"/>
              <w:rPr>
                <w:color w:val="000000"/>
                <w:kern w:val="0"/>
                <w:sz w:val="20"/>
                <w:szCs w:val="20"/>
              </w:rPr>
            </w:pPr>
            <w:r w:rsidRPr="003E0B8C">
              <w:rPr>
                <w:color w:val="000000"/>
                <w:kern w:val="0"/>
                <w:sz w:val="20"/>
                <w:szCs w:val="20"/>
              </w:rPr>
              <w:t>(0)</w:t>
            </w:r>
          </w:p>
        </w:tc>
        <w:tc>
          <w:tcPr>
            <w:tcW w:w="656" w:type="dxa"/>
            <w:tcBorders>
              <w:top w:val="nil"/>
              <w:left w:val="nil"/>
              <w:bottom w:val="nil"/>
              <w:right w:val="nil"/>
            </w:tcBorders>
            <w:shd w:val="clear" w:color="auto" w:fill="auto"/>
            <w:noWrap/>
            <w:vAlign w:val="center"/>
            <w:hideMark/>
          </w:tcPr>
          <w:p w:rsidR="00B62162" w:rsidRPr="003E0B8C" w:rsidRDefault="00B62162" w:rsidP="001A2237">
            <w:pPr>
              <w:widowControl/>
              <w:jc w:val="right"/>
              <w:rPr>
                <w:color w:val="000000"/>
                <w:kern w:val="0"/>
                <w:sz w:val="20"/>
                <w:szCs w:val="20"/>
              </w:rPr>
            </w:pPr>
            <w:r w:rsidRPr="003E0B8C">
              <w:rPr>
                <w:color w:val="000000"/>
                <w:kern w:val="0"/>
                <w:sz w:val="20"/>
                <w:szCs w:val="20"/>
              </w:rPr>
              <w:t>19</w:t>
            </w:r>
          </w:p>
        </w:tc>
        <w:tc>
          <w:tcPr>
            <w:tcW w:w="720" w:type="dxa"/>
            <w:tcBorders>
              <w:top w:val="nil"/>
              <w:left w:val="nil"/>
              <w:bottom w:val="nil"/>
              <w:right w:val="nil"/>
            </w:tcBorders>
            <w:shd w:val="clear" w:color="auto" w:fill="auto"/>
            <w:noWrap/>
            <w:vAlign w:val="center"/>
            <w:hideMark/>
          </w:tcPr>
          <w:p w:rsidR="00B62162" w:rsidRPr="003E0B8C" w:rsidRDefault="00B62162" w:rsidP="001A2237">
            <w:pPr>
              <w:widowControl/>
              <w:jc w:val="left"/>
              <w:rPr>
                <w:color w:val="000000"/>
                <w:kern w:val="0"/>
                <w:sz w:val="20"/>
                <w:szCs w:val="20"/>
              </w:rPr>
            </w:pPr>
            <w:r w:rsidRPr="003E0B8C">
              <w:rPr>
                <w:color w:val="000000"/>
                <w:kern w:val="0"/>
                <w:sz w:val="20"/>
                <w:szCs w:val="20"/>
              </w:rPr>
              <w:t>(0)</w:t>
            </w:r>
          </w:p>
        </w:tc>
        <w:tc>
          <w:tcPr>
            <w:tcW w:w="656" w:type="dxa"/>
            <w:tcBorders>
              <w:top w:val="nil"/>
              <w:left w:val="nil"/>
              <w:bottom w:val="nil"/>
              <w:right w:val="nil"/>
            </w:tcBorders>
            <w:shd w:val="clear" w:color="auto" w:fill="auto"/>
            <w:noWrap/>
            <w:vAlign w:val="center"/>
            <w:hideMark/>
          </w:tcPr>
          <w:p w:rsidR="00B62162" w:rsidRPr="003E0B8C" w:rsidRDefault="00B62162" w:rsidP="001A2237">
            <w:pPr>
              <w:widowControl/>
              <w:jc w:val="right"/>
              <w:rPr>
                <w:color w:val="000000"/>
                <w:kern w:val="0"/>
                <w:sz w:val="20"/>
                <w:szCs w:val="20"/>
              </w:rPr>
            </w:pPr>
            <w:r w:rsidRPr="003E0B8C">
              <w:rPr>
                <w:color w:val="000000"/>
                <w:kern w:val="0"/>
                <w:sz w:val="20"/>
                <w:szCs w:val="20"/>
              </w:rPr>
              <w:t>8</w:t>
            </w:r>
          </w:p>
        </w:tc>
        <w:tc>
          <w:tcPr>
            <w:tcW w:w="720" w:type="dxa"/>
            <w:tcBorders>
              <w:top w:val="nil"/>
              <w:left w:val="nil"/>
              <w:bottom w:val="nil"/>
              <w:right w:val="nil"/>
            </w:tcBorders>
            <w:shd w:val="clear" w:color="auto" w:fill="auto"/>
            <w:noWrap/>
            <w:vAlign w:val="center"/>
            <w:hideMark/>
          </w:tcPr>
          <w:p w:rsidR="00B62162" w:rsidRPr="003E0B8C" w:rsidRDefault="00B62162" w:rsidP="001A2237">
            <w:pPr>
              <w:widowControl/>
              <w:jc w:val="left"/>
              <w:rPr>
                <w:color w:val="000000"/>
                <w:kern w:val="0"/>
                <w:sz w:val="20"/>
                <w:szCs w:val="20"/>
              </w:rPr>
            </w:pPr>
            <w:r w:rsidRPr="003E0B8C">
              <w:rPr>
                <w:color w:val="000000"/>
                <w:kern w:val="0"/>
                <w:sz w:val="20"/>
                <w:szCs w:val="20"/>
              </w:rPr>
              <w:t>(0)</w:t>
            </w:r>
          </w:p>
        </w:tc>
        <w:tc>
          <w:tcPr>
            <w:tcW w:w="519" w:type="dxa"/>
            <w:tcBorders>
              <w:top w:val="nil"/>
              <w:left w:val="nil"/>
              <w:bottom w:val="nil"/>
              <w:right w:val="nil"/>
            </w:tcBorders>
            <w:shd w:val="clear" w:color="auto" w:fill="auto"/>
            <w:noWrap/>
            <w:vAlign w:val="center"/>
            <w:hideMark/>
          </w:tcPr>
          <w:p w:rsidR="00B62162" w:rsidRPr="003E0B8C" w:rsidRDefault="00B62162" w:rsidP="001A2237">
            <w:pPr>
              <w:widowControl/>
              <w:jc w:val="right"/>
              <w:rPr>
                <w:color w:val="000000"/>
                <w:kern w:val="0"/>
                <w:sz w:val="20"/>
                <w:szCs w:val="20"/>
              </w:rPr>
            </w:pPr>
            <w:r w:rsidRPr="003E0B8C">
              <w:rPr>
                <w:color w:val="000000"/>
                <w:kern w:val="0"/>
                <w:sz w:val="20"/>
                <w:szCs w:val="20"/>
              </w:rPr>
              <w:t>11</w:t>
            </w:r>
          </w:p>
        </w:tc>
        <w:tc>
          <w:tcPr>
            <w:tcW w:w="620" w:type="dxa"/>
            <w:tcBorders>
              <w:top w:val="nil"/>
              <w:left w:val="nil"/>
              <w:bottom w:val="nil"/>
              <w:right w:val="nil"/>
            </w:tcBorders>
            <w:shd w:val="clear" w:color="auto" w:fill="auto"/>
            <w:noWrap/>
            <w:vAlign w:val="center"/>
            <w:hideMark/>
          </w:tcPr>
          <w:p w:rsidR="00B62162" w:rsidRPr="003E0B8C" w:rsidRDefault="00B62162" w:rsidP="001A2237">
            <w:pPr>
              <w:widowControl/>
              <w:jc w:val="left"/>
              <w:rPr>
                <w:color w:val="000000"/>
                <w:kern w:val="0"/>
                <w:sz w:val="20"/>
                <w:szCs w:val="20"/>
              </w:rPr>
            </w:pPr>
            <w:r w:rsidRPr="003E0B8C">
              <w:rPr>
                <w:color w:val="000000"/>
                <w:kern w:val="0"/>
                <w:sz w:val="20"/>
                <w:szCs w:val="20"/>
              </w:rPr>
              <w:t>(0)</w:t>
            </w:r>
          </w:p>
        </w:tc>
        <w:tc>
          <w:tcPr>
            <w:tcW w:w="819" w:type="dxa"/>
            <w:tcBorders>
              <w:top w:val="nil"/>
              <w:left w:val="nil"/>
              <w:bottom w:val="nil"/>
              <w:right w:val="nil"/>
            </w:tcBorders>
            <w:shd w:val="clear" w:color="auto" w:fill="auto"/>
            <w:noWrap/>
            <w:vAlign w:val="center"/>
            <w:hideMark/>
          </w:tcPr>
          <w:p w:rsidR="00B62162" w:rsidRPr="003E0B8C" w:rsidRDefault="00B62162" w:rsidP="001A2237">
            <w:pPr>
              <w:widowControl/>
              <w:jc w:val="center"/>
              <w:rPr>
                <w:color w:val="000000"/>
                <w:kern w:val="0"/>
                <w:sz w:val="20"/>
                <w:szCs w:val="20"/>
              </w:rPr>
            </w:pPr>
            <w:r w:rsidRPr="003E0B8C">
              <w:rPr>
                <w:color w:val="000000"/>
                <w:kern w:val="0"/>
                <w:sz w:val="20"/>
                <w:szCs w:val="20"/>
              </w:rPr>
              <w:t>40%</w:t>
            </w:r>
          </w:p>
        </w:tc>
      </w:tr>
      <w:tr w:rsidR="00B62162" w:rsidRPr="003E0B8C" w:rsidTr="003E0B8C">
        <w:trPr>
          <w:trHeight w:val="660"/>
          <w:jc w:val="center"/>
        </w:trPr>
        <w:tc>
          <w:tcPr>
            <w:tcW w:w="1076" w:type="dxa"/>
            <w:tcBorders>
              <w:top w:val="nil"/>
              <w:left w:val="nil"/>
              <w:bottom w:val="nil"/>
              <w:right w:val="nil"/>
            </w:tcBorders>
            <w:shd w:val="clear" w:color="auto" w:fill="auto"/>
            <w:noWrap/>
            <w:vAlign w:val="center"/>
            <w:hideMark/>
          </w:tcPr>
          <w:p w:rsidR="00B62162" w:rsidRPr="003E0B8C" w:rsidRDefault="00B62162" w:rsidP="001A2237">
            <w:pPr>
              <w:widowControl/>
              <w:jc w:val="left"/>
              <w:rPr>
                <w:color w:val="000000"/>
                <w:kern w:val="0"/>
                <w:sz w:val="20"/>
                <w:szCs w:val="20"/>
              </w:rPr>
            </w:pPr>
            <w:r w:rsidRPr="003E0B8C">
              <w:rPr>
                <w:color w:val="000000"/>
                <w:kern w:val="0"/>
                <w:sz w:val="20"/>
                <w:szCs w:val="20"/>
              </w:rPr>
              <w:t>塞内加尔</w:t>
            </w:r>
            <w:r w:rsidRPr="003E0B8C">
              <w:rPr>
                <w:color w:val="000000"/>
                <w:kern w:val="0"/>
                <w:sz w:val="20"/>
                <w:szCs w:val="20"/>
              </w:rPr>
              <w:t xml:space="preserve"> </w:t>
            </w:r>
          </w:p>
        </w:tc>
        <w:tc>
          <w:tcPr>
            <w:tcW w:w="1192" w:type="dxa"/>
            <w:tcBorders>
              <w:top w:val="nil"/>
              <w:left w:val="nil"/>
              <w:bottom w:val="nil"/>
            </w:tcBorders>
            <w:shd w:val="clear" w:color="auto" w:fill="auto"/>
            <w:vAlign w:val="center"/>
            <w:hideMark/>
          </w:tcPr>
          <w:p w:rsidR="00B62162" w:rsidRPr="003E0B8C" w:rsidRDefault="00B62162" w:rsidP="003E0B8C">
            <w:pPr>
              <w:widowControl/>
              <w:jc w:val="center"/>
              <w:rPr>
                <w:color w:val="000000"/>
                <w:kern w:val="0"/>
                <w:sz w:val="20"/>
                <w:szCs w:val="20"/>
              </w:rPr>
            </w:pPr>
            <w:r w:rsidRPr="003E0B8C">
              <w:rPr>
                <w:color w:val="000000"/>
                <w:kern w:val="0"/>
                <w:sz w:val="20"/>
                <w:szCs w:val="20"/>
              </w:rPr>
              <w:t>10</w:t>
            </w:r>
            <w:r w:rsidRPr="003E0B8C">
              <w:rPr>
                <w:color w:val="000000"/>
                <w:kern w:val="0"/>
                <w:sz w:val="20"/>
                <w:szCs w:val="20"/>
              </w:rPr>
              <w:t>月</w:t>
            </w:r>
            <w:r w:rsidR="0051168D" w:rsidRPr="003E0B8C">
              <w:rPr>
                <w:color w:val="000000"/>
                <w:kern w:val="0"/>
                <w:sz w:val="20"/>
                <w:szCs w:val="20"/>
              </w:rPr>
              <w:t>1</w:t>
            </w:r>
            <w:r w:rsidR="003E0B8C" w:rsidRPr="003E0B8C">
              <w:rPr>
                <w:rFonts w:hint="eastAsia"/>
                <w:color w:val="000000"/>
                <w:kern w:val="0"/>
                <w:sz w:val="20"/>
                <w:szCs w:val="20"/>
              </w:rPr>
              <w:t>4</w:t>
            </w:r>
            <w:r w:rsidRPr="003E0B8C">
              <w:rPr>
                <w:color w:val="000000"/>
                <w:kern w:val="0"/>
                <w:sz w:val="20"/>
                <w:szCs w:val="20"/>
              </w:rPr>
              <w:t>日</w:t>
            </w:r>
          </w:p>
        </w:tc>
        <w:tc>
          <w:tcPr>
            <w:tcW w:w="1095" w:type="dxa"/>
            <w:shd w:val="clear" w:color="auto" w:fill="auto"/>
            <w:vAlign w:val="center"/>
            <w:hideMark/>
          </w:tcPr>
          <w:p w:rsidR="00B62162" w:rsidRPr="003E0B8C" w:rsidRDefault="00B62162" w:rsidP="001A2237">
            <w:pPr>
              <w:widowControl/>
              <w:rPr>
                <w:color w:val="000000"/>
                <w:kern w:val="0"/>
                <w:sz w:val="20"/>
                <w:szCs w:val="20"/>
              </w:rPr>
            </w:pPr>
            <w:r w:rsidRPr="003E0B8C">
              <w:rPr>
                <w:color w:val="000000"/>
                <w:kern w:val="0"/>
                <w:sz w:val="20"/>
                <w:szCs w:val="20"/>
              </w:rPr>
              <w:t>8</w:t>
            </w:r>
            <w:r w:rsidRPr="003E0B8C">
              <w:rPr>
                <w:color w:val="000000"/>
                <w:kern w:val="0"/>
                <w:sz w:val="20"/>
                <w:szCs w:val="20"/>
              </w:rPr>
              <w:t>月</w:t>
            </w:r>
            <w:r w:rsidRPr="003E0B8C">
              <w:rPr>
                <w:color w:val="000000"/>
                <w:kern w:val="0"/>
                <w:sz w:val="20"/>
                <w:szCs w:val="20"/>
              </w:rPr>
              <w:t>28</w:t>
            </w:r>
            <w:r w:rsidRPr="003E0B8C">
              <w:rPr>
                <w:color w:val="000000"/>
                <w:kern w:val="0"/>
                <w:sz w:val="20"/>
                <w:szCs w:val="20"/>
              </w:rPr>
              <w:t>日</w:t>
            </w:r>
            <w:r w:rsidRPr="003E0B8C">
              <w:rPr>
                <w:color w:val="000000"/>
                <w:kern w:val="0"/>
                <w:sz w:val="20"/>
                <w:szCs w:val="20"/>
              </w:rPr>
              <w:t>(</w:t>
            </w:r>
            <w:r w:rsidRPr="003E0B8C">
              <w:rPr>
                <w:color w:val="000000"/>
                <w:kern w:val="0"/>
                <w:sz w:val="20"/>
                <w:szCs w:val="20"/>
              </w:rPr>
              <w:t>最后一例确诊</w:t>
            </w:r>
            <w:r w:rsidRPr="003E0B8C">
              <w:rPr>
                <w:color w:val="000000"/>
                <w:kern w:val="0"/>
                <w:sz w:val="20"/>
                <w:szCs w:val="20"/>
              </w:rPr>
              <w:t>)</w:t>
            </w:r>
          </w:p>
        </w:tc>
        <w:tc>
          <w:tcPr>
            <w:tcW w:w="656" w:type="dxa"/>
            <w:tcBorders>
              <w:top w:val="nil"/>
              <w:left w:val="nil"/>
              <w:bottom w:val="nil"/>
              <w:right w:val="nil"/>
            </w:tcBorders>
            <w:shd w:val="clear" w:color="auto" w:fill="auto"/>
            <w:noWrap/>
            <w:vAlign w:val="center"/>
            <w:hideMark/>
          </w:tcPr>
          <w:p w:rsidR="00B62162" w:rsidRPr="003E0B8C" w:rsidRDefault="00B62162" w:rsidP="001A2237">
            <w:pPr>
              <w:widowControl/>
              <w:jc w:val="right"/>
              <w:rPr>
                <w:color w:val="000000"/>
                <w:kern w:val="0"/>
                <w:sz w:val="20"/>
                <w:szCs w:val="20"/>
              </w:rPr>
            </w:pPr>
            <w:r w:rsidRPr="003E0B8C">
              <w:rPr>
                <w:color w:val="000000"/>
                <w:kern w:val="0"/>
                <w:sz w:val="20"/>
                <w:szCs w:val="20"/>
              </w:rPr>
              <w:t>1</w:t>
            </w:r>
          </w:p>
        </w:tc>
        <w:tc>
          <w:tcPr>
            <w:tcW w:w="720" w:type="dxa"/>
            <w:tcBorders>
              <w:top w:val="nil"/>
              <w:left w:val="nil"/>
              <w:bottom w:val="nil"/>
              <w:right w:val="nil"/>
            </w:tcBorders>
            <w:shd w:val="clear" w:color="auto" w:fill="auto"/>
            <w:noWrap/>
            <w:vAlign w:val="center"/>
            <w:hideMark/>
          </w:tcPr>
          <w:p w:rsidR="00B62162" w:rsidRPr="003E0B8C" w:rsidRDefault="00B62162" w:rsidP="001A2237">
            <w:pPr>
              <w:widowControl/>
              <w:jc w:val="left"/>
              <w:rPr>
                <w:color w:val="000000"/>
                <w:kern w:val="0"/>
                <w:sz w:val="20"/>
                <w:szCs w:val="20"/>
              </w:rPr>
            </w:pPr>
            <w:r w:rsidRPr="003E0B8C">
              <w:rPr>
                <w:color w:val="000000"/>
                <w:kern w:val="0"/>
                <w:sz w:val="20"/>
                <w:szCs w:val="20"/>
              </w:rPr>
              <w:t>(0)</w:t>
            </w:r>
          </w:p>
        </w:tc>
        <w:tc>
          <w:tcPr>
            <w:tcW w:w="656" w:type="dxa"/>
            <w:tcBorders>
              <w:top w:val="nil"/>
              <w:left w:val="nil"/>
              <w:bottom w:val="nil"/>
              <w:right w:val="nil"/>
            </w:tcBorders>
            <w:shd w:val="clear" w:color="auto" w:fill="auto"/>
            <w:noWrap/>
            <w:vAlign w:val="center"/>
            <w:hideMark/>
          </w:tcPr>
          <w:p w:rsidR="00B62162" w:rsidRPr="003E0B8C" w:rsidRDefault="00B62162" w:rsidP="001A2237">
            <w:pPr>
              <w:widowControl/>
              <w:jc w:val="right"/>
              <w:rPr>
                <w:color w:val="000000"/>
                <w:kern w:val="0"/>
                <w:sz w:val="20"/>
                <w:szCs w:val="20"/>
              </w:rPr>
            </w:pPr>
            <w:r w:rsidRPr="003E0B8C">
              <w:rPr>
                <w:color w:val="000000"/>
                <w:kern w:val="0"/>
                <w:sz w:val="20"/>
                <w:szCs w:val="20"/>
              </w:rPr>
              <w:t>1</w:t>
            </w:r>
          </w:p>
        </w:tc>
        <w:tc>
          <w:tcPr>
            <w:tcW w:w="720" w:type="dxa"/>
            <w:tcBorders>
              <w:top w:val="nil"/>
              <w:left w:val="nil"/>
              <w:bottom w:val="nil"/>
              <w:right w:val="nil"/>
            </w:tcBorders>
            <w:shd w:val="clear" w:color="auto" w:fill="auto"/>
            <w:noWrap/>
            <w:vAlign w:val="center"/>
            <w:hideMark/>
          </w:tcPr>
          <w:p w:rsidR="00B62162" w:rsidRPr="003E0B8C" w:rsidRDefault="00B62162" w:rsidP="001A2237">
            <w:pPr>
              <w:widowControl/>
              <w:jc w:val="left"/>
              <w:rPr>
                <w:color w:val="000000"/>
                <w:kern w:val="0"/>
                <w:sz w:val="20"/>
                <w:szCs w:val="20"/>
              </w:rPr>
            </w:pPr>
            <w:r w:rsidRPr="003E0B8C">
              <w:rPr>
                <w:color w:val="000000"/>
                <w:kern w:val="0"/>
                <w:sz w:val="20"/>
                <w:szCs w:val="20"/>
              </w:rPr>
              <w:t>(0)</w:t>
            </w:r>
          </w:p>
        </w:tc>
        <w:tc>
          <w:tcPr>
            <w:tcW w:w="656" w:type="dxa"/>
            <w:tcBorders>
              <w:top w:val="nil"/>
              <w:left w:val="nil"/>
              <w:bottom w:val="nil"/>
              <w:right w:val="nil"/>
            </w:tcBorders>
            <w:shd w:val="clear" w:color="auto" w:fill="auto"/>
            <w:noWrap/>
            <w:vAlign w:val="center"/>
            <w:hideMark/>
          </w:tcPr>
          <w:p w:rsidR="00B62162" w:rsidRPr="003E0B8C" w:rsidRDefault="00B62162" w:rsidP="001A2237">
            <w:pPr>
              <w:widowControl/>
              <w:jc w:val="right"/>
              <w:rPr>
                <w:color w:val="000000"/>
                <w:kern w:val="0"/>
                <w:sz w:val="20"/>
                <w:szCs w:val="20"/>
              </w:rPr>
            </w:pPr>
            <w:r w:rsidRPr="003E0B8C">
              <w:rPr>
                <w:color w:val="000000"/>
                <w:kern w:val="0"/>
                <w:sz w:val="20"/>
                <w:szCs w:val="20"/>
              </w:rPr>
              <w:t>0</w:t>
            </w:r>
          </w:p>
        </w:tc>
        <w:tc>
          <w:tcPr>
            <w:tcW w:w="720" w:type="dxa"/>
            <w:tcBorders>
              <w:top w:val="nil"/>
              <w:left w:val="nil"/>
              <w:bottom w:val="nil"/>
              <w:right w:val="nil"/>
            </w:tcBorders>
            <w:shd w:val="clear" w:color="auto" w:fill="auto"/>
            <w:noWrap/>
            <w:vAlign w:val="center"/>
            <w:hideMark/>
          </w:tcPr>
          <w:p w:rsidR="00B62162" w:rsidRPr="003E0B8C" w:rsidRDefault="00B62162" w:rsidP="001A2237">
            <w:pPr>
              <w:widowControl/>
              <w:jc w:val="left"/>
              <w:rPr>
                <w:color w:val="000000"/>
                <w:kern w:val="0"/>
                <w:sz w:val="20"/>
                <w:szCs w:val="20"/>
              </w:rPr>
            </w:pPr>
            <w:r w:rsidRPr="003E0B8C">
              <w:rPr>
                <w:color w:val="000000"/>
                <w:kern w:val="0"/>
                <w:sz w:val="20"/>
                <w:szCs w:val="20"/>
              </w:rPr>
              <w:t>(0)</w:t>
            </w:r>
          </w:p>
        </w:tc>
        <w:tc>
          <w:tcPr>
            <w:tcW w:w="519" w:type="dxa"/>
            <w:tcBorders>
              <w:top w:val="nil"/>
              <w:left w:val="nil"/>
              <w:bottom w:val="nil"/>
              <w:right w:val="nil"/>
            </w:tcBorders>
            <w:shd w:val="clear" w:color="auto" w:fill="auto"/>
            <w:noWrap/>
            <w:vAlign w:val="center"/>
            <w:hideMark/>
          </w:tcPr>
          <w:p w:rsidR="00B62162" w:rsidRPr="003E0B8C" w:rsidRDefault="00B62162" w:rsidP="001A2237">
            <w:pPr>
              <w:widowControl/>
              <w:jc w:val="right"/>
              <w:rPr>
                <w:color w:val="000000"/>
                <w:kern w:val="0"/>
                <w:sz w:val="20"/>
                <w:szCs w:val="20"/>
              </w:rPr>
            </w:pPr>
            <w:r w:rsidRPr="003E0B8C">
              <w:rPr>
                <w:color w:val="000000"/>
                <w:kern w:val="0"/>
                <w:sz w:val="20"/>
                <w:szCs w:val="20"/>
              </w:rPr>
              <w:t>0</w:t>
            </w:r>
          </w:p>
        </w:tc>
        <w:tc>
          <w:tcPr>
            <w:tcW w:w="620" w:type="dxa"/>
            <w:tcBorders>
              <w:top w:val="nil"/>
              <w:left w:val="nil"/>
              <w:bottom w:val="nil"/>
              <w:right w:val="nil"/>
            </w:tcBorders>
            <w:shd w:val="clear" w:color="auto" w:fill="auto"/>
            <w:noWrap/>
            <w:vAlign w:val="center"/>
            <w:hideMark/>
          </w:tcPr>
          <w:p w:rsidR="00B62162" w:rsidRPr="003E0B8C" w:rsidRDefault="00B62162" w:rsidP="001A2237">
            <w:pPr>
              <w:widowControl/>
              <w:jc w:val="left"/>
              <w:rPr>
                <w:color w:val="000000"/>
                <w:kern w:val="0"/>
                <w:sz w:val="20"/>
                <w:szCs w:val="20"/>
              </w:rPr>
            </w:pPr>
            <w:r w:rsidRPr="003E0B8C">
              <w:rPr>
                <w:color w:val="000000"/>
                <w:kern w:val="0"/>
                <w:sz w:val="20"/>
                <w:szCs w:val="20"/>
              </w:rPr>
              <w:t>(0)</w:t>
            </w:r>
          </w:p>
        </w:tc>
        <w:tc>
          <w:tcPr>
            <w:tcW w:w="819" w:type="dxa"/>
            <w:tcBorders>
              <w:top w:val="nil"/>
              <w:left w:val="nil"/>
              <w:bottom w:val="nil"/>
              <w:right w:val="nil"/>
            </w:tcBorders>
            <w:shd w:val="clear" w:color="auto" w:fill="auto"/>
            <w:noWrap/>
            <w:vAlign w:val="center"/>
            <w:hideMark/>
          </w:tcPr>
          <w:p w:rsidR="00B62162" w:rsidRPr="003E0B8C" w:rsidRDefault="00B62162" w:rsidP="001A2237">
            <w:pPr>
              <w:widowControl/>
              <w:jc w:val="center"/>
              <w:rPr>
                <w:color w:val="000000"/>
                <w:kern w:val="0"/>
                <w:sz w:val="20"/>
                <w:szCs w:val="20"/>
              </w:rPr>
            </w:pPr>
            <w:r w:rsidRPr="003E0B8C">
              <w:rPr>
                <w:color w:val="000000"/>
                <w:kern w:val="0"/>
                <w:sz w:val="20"/>
                <w:szCs w:val="20"/>
              </w:rPr>
              <w:t>0%</w:t>
            </w:r>
          </w:p>
        </w:tc>
      </w:tr>
      <w:tr w:rsidR="00B62162" w:rsidRPr="003E0B8C" w:rsidTr="003E0B8C">
        <w:trPr>
          <w:trHeight w:val="263"/>
          <w:jc w:val="center"/>
        </w:trPr>
        <w:tc>
          <w:tcPr>
            <w:tcW w:w="1076" w:type="dxa"/>
            <w:tcBorders>
              <w:top w:val="nil"/>
              <w:left w:val="nil"/>
              <w:bottom w:val="nil"/>
              <w:right w:val="nil"/>
            </w:tcBorders>
            <w:shd w:val="clear" w:color="auto" w:fill="auto"/>
            <w:noWrap/>
            <w:vAlign w:val="center"/>
            <w:hideMark/>
          </w:tcPr>
          <w:p w:rsidR="00B62162" w:rsidRPr="003E0B8C" w:rsidRDefault="00B62162" w:rsidP="001A2237">
            <w:pPr>
              <w:widowControl/>
              <w:jc w:val="left"/>
              <w:rPr>
                <w:color w:val="000000"/>
                <w:kern w:val="0"/>
                <w:sz w:val="20"/>
                <w:szCs w:val="20"/>
              </w:rPr>
            </w:pPr>
            <w:r w:rsidRPr="003E0B8C">
              <w:rPr>
                <w:color w:val="000000"/>
                <w:kern w:val="0"/>
                <w:sz w:val="20"/>
                <w:szCs w:val="20"/>
              </w:rPr>
              <w:t>美国</w:t>
            </w:r>
          </w:p>
        </w:tc>
        <w:tc>
          <w:tcPr>
            <w:tcW w:w="1192" w:type="dxa"/>
            <w:tcBorders>
              <w:top w:val="nil"/>
              <w:left w:val="nil"/>
              <w:bottom w:val="nil"/>
              <w:right w:val="nil"/>
            </w:tcBorders>
            <w:shd w:val="clear" w:color="auto" w:fill="auto"/>
            <w:vAlign w:val="center"/>
            <w:hideMark/>
          </w:tcPr>
          <w:p w:rsidR="00B62162" w:rsidRPr="003E0B8C" w:rsidRDefault="002557E4" w:rsidP="003E0B8C">
            <w:pPr>
              <w:widowControl/>
              <w:jc w:val="center"/>
              <w:rPr>
                <w:color w:val="000000"/>
                <w:kern w:val="0"/>
                <w:sz w:val="20"/>
                <w:szCs w:val="20"/>
              </w:rPr>
            </w:pPr>
            <w:r w:rsidRPr="003E0B8C">
              <w:rPr>
                <w:color w:val="000000"/>
                <w:kern w:val="0"/>
                <w:sz w:val="20"/>
                <w:szCs w:val="20"/>
              </w:rPr>
              <w:t>10</w:t>
            </w:r>
            <w:r w:rsidRPr="003E0B8C">
              <w:rPr>
                <w:color w:val="000000"/>
                <w:kern w:val="0"/>
                <w:sz w:val="20"/>
                <w:szCs w:val="20"/>
              </w:rPr>
              <w:t>月</w:t>
            </w:r>
            <w:r w:rsidR="0051168D" w:rsidRPr="003E0B8C">
              <w:rPr>
                <w:color w:val="000000"/>
                <w:kern w:val="0"/>
                <w:sz w:val="20"/>
                <w:szCs w:val="20"/>
              </w:rPr>
              <w:t>1</w:t>
            </w:r>
            <w:r w:rsidR="003E0B8C" w:rsidRPr="003E0B8C">
              <w:rPr>
                <w:rFonts w:hint="eastAsia"/>
                <w:color w:val="000000"/>
                <w:kern w:val="0"/>
                <w:sz w:val="20"/>
                <w:szCs w:val="20"/>
              </w:rPr>
              <w:t>4</w:t>
            </w:r>
            <w:r w:rsidRPr="003E0B8C">
              <w:rPr>
                <w:color w:val="000000"/>
                <w:kern w:val="0"/>
                <w:sz w:val="20"/>
                <w:szCs w:val="20"/>
              </w:rPr>
              <w:t>日</w:t>
            </w:r>
          </w:p>
        </w:tc>
        <w:tc>
          <w:tcPr>
            <w:tcW w:w="1095" w:type="dxa"/>
            <w:tcBorders>
              <w:left w:val="nil"/>
              <w:bottom w:val="nil"/>
              <w:right w:val="nil"/>
            </w:tcBorders>
            <w:shd w:val="clear" w:color="auto" w:fill="auto"/>
            <w:vAlign w:val="center"/>
            <w:hideMark/>
          </w:tcPr>
          <w:p w:rsidR="00B62162" w:rsidRPr="003E0B8C" w:rsidRDefault="00B62162" w:rsidP="003E0B8C">
            <w:pPr>
              <w:widowControl/>
              <w:jc w:val="right"/>
              <w:rPr>
                <w:color w:val="000000"/>
                <w:kern w:val="0"/>
                <w:sz w:val="20"/>
                <w:szCs w:val="20"/>
              </w:rPr>
            </w:pPr>
            <w:r w:rsidRPr="003E0B8C">
              <w:rPr>
                <w:color w:val="000000"/>
                <w:kern w:val="0"/>
                <w:sz w:val="20"/>
                <w:szCs w:val="20"/>
              </w:rPr>
              <w:t>10</w:t>
            </w:r>
            <w:r w:rsidRPr="003E0B8C">
              <w:rPr>
                <w:color w:val="000000"/>
                <w:kern w:val="0"/>
                <w:sz w:val="20"/>
                <w:szCs w:val="20"/>
              </w:rPr>
              <w:t>月</w:t>
            </w:r>
            <w:r w:rsidR="003E0B8C" w:rsidRPr="003E0B8C">
              <w:rPr>
                <w:rFonts w:hint="eastAsia"/>
                <w:color w:val="000000"/>
                <w:kern w:val="0"/>
                <w:sz w:val="20"/>
                <w:szCs w:val="20"/>
              </w:rPr>
              <w:t>12</w:t>
            </w:r>
            <w:r w:rsidRPr="003E0B8C">
              <w:rPr>
                <w:color w:val="000000"/>
                <w:kern w:val="0"/>
                <w:sz w:val="20"/>
                <w:szCs w:val="20"/>
              </w:rPr>
              <w:t>日</w:t>
            </w:r>
          </w:p>
        </w:tc>
        <w:tc>
          <w:tcPr>
            <w:tcW w:w="656" w:type="dxa"/>
            <w:tcBorders>
              <w:top w:val="nil"/>
              <w:left w:val="nil"/>
              <w:bottom w:val="nil"/>
              <w:right w:val="nil"/>
            </w:tcBorders>
            <w:shd w:val="clear" w:color="auto" w:fill="auto"/>
            <w:noWrap/>
            <w:vAlign w:val="center"/>
            <w:hideMark/>
          </w:tcPr>
          <w:p w:rsidR="00B62162" w:rsidRPr="003E0B8C" w:rsidRDefault="003E0B8C" w:rsidP="001A2237">
            <w:pPr>
              <w:widowControl/>
              <w:jc w:val="right"/>
              <w:rPr>
                <w:color w:val="000000"/>
                <w:kern w:val="0"/>
                <w:sz w:val="20"/>
                <w:szCs w:val="20"/>
              </w:rPr>
            </w:pPr>
            <w:r w:rsidRPr="003E0B8C">
              <w:rPr>
                <w:rFonts w:hint="eastAsia"/>
                <w:color w:val="000000"/>
                <w:kern w:val="0"/>
                <w:sz w:val="20"/>
                <w:szCs w:val="20"/>
              </w:rPr>
              <w:t>3</w:t>
            </w:r>
          </w:p>
        </w:tc>
        <w:tc>
          <w:tcPr>
            <w:tcW w:w="720" w:type="dxa"/>
            <w:tcBorders>
              <w:top w:val="nil"/>
              <w:left w:val="nil"/>
              <w:bottom w:val="nil"/>
              <w:right w:val="nil"/>
            </w:tcBorders>
            <w:shd w:val="clear" w:color="auto" w:fill="auto"/>
            <w:noWrap/>
            <w:vAlign w:val="center"/>
            <w:hideMark/>
          </w:tcPr>
          <w:p w:rsidR="00B62162" w:rsidRPr="003E0B8C" w:rsidRDefault="00B62162" w:rsidP="00897A1E">
            <w:pPr>
              <w:widowControl/>
              <w:jc w:val="left"/>
              <w:rPr>
                <w:color w:val="000000"/>
                <w:kern w:val="0"/>
                <w:sz w:val="20"/>
                <w:szCs w:val="20"/>
              </w:rPr>
            </w:pPr>
            <w:r w:rsidRPr="003E0B8C">
              <w:rPr>
                <w:color w:val="000000"/>
                <w:kern w:val="0"/>
                <w:sz w:val="20"/>
                <w:szCs w:val="20"/>
              </w:rPr>
              <w:t>(</w:t>
            </w:r>
            <w:r w:rsidR="00897A1E" w:rsidRPr="003E0B8C">
              <w:rPr>
                <w:color w:val="000000"/>
                <w:kern w:val="0"/>
                <w:sz w:val="20"/>
                <w:szCs w:val="20"/>
              </w:rPr>
              <w:t>1</w:t>
            </w:r>
            <w:r w:rsidRPr="003E0B8C">
              <w:rPr>
                <w:color w:val="000000"/>
                <w:kern w:val="0"/>
                <w:sz w:val="20"/>
                <w:szCs w:val="20"/>
              </w:rPr>
              <w:t>)</w:t>
            </w:r>
          </w:p>
        </w:tc>
        <w:tc>
          <w:tcPr>
            <w:tcW w:w="656" w:type="dxa"/>
            <w:tcBorders>
              <w:top w:val="nil"/>
              <w:left w:val="nil"/>
              <w:bottom w:val="nil"/>
              <w:right w:val="nil"/>
            </w:tcBorders>
            <w:shd w:val="clear" w:color="auto" w:fill="auto"/>
            <w:noWrap/>
            <w:vAlign w:val="center"/>
            <w:hideMark/>
          </w:tcPr>
          <w:p w:rsidR="00B62162" w:rsidRPr="003E0B8C" w:rsidRDefault="003E0B8C" w:rsidP="001A2237">
            <w:pPr>
              <w:widowControl/>
              <w:jc w:val="right"/>
              <w:rPr>
                <w:color w:val="000000"/>
                <w:kern w:val="0"/>
                <w:sz w:val="20"/>
                <w:szCs w:val="20"/>
              </w:rPr>
            </w:pPr>
            <w:r w:rsidRPr="003E0B8C">
              <w:rPr>
                <w:rFonts w:hint="eastAsia"/>
                <w:color w:val="000000"/>
                <w:kern w:val="0"/>
                <w:sz w:val="20"/>
                <w:szCs w:val="20"/>
              </w:rPr>
              <w:t>3</w:t>
            </w:r>
          </w:p>
        </w:tc>
        <w:tc>
          <w:tcPr>
            <w:tcW w:w="720" w:type="dxa"/>
            <w:tcBorders>
              <w:top w:val="nil"/>
              <w:left w:val="nil"/>
              <w:bottom w:val="nil"/>
              <w:right w:val="nil"/>
            </w:tcBorders>
            <w:shd w:val="clear" w:color="auto" w:fill="auto"/>
            <w:noWrap/>
            <w:vAlign w:val="center"/>
            <w:hideMark/>
          </w:tcPr>
          <w:p w:rsidR="00B62162" w:rsidRPr="003E0B8C" w:rsidRDefault="00B62162" w:rsidP="00897A1E">
            <w:pPr>
              <w:widowControl/>
              <w:jc w:val="left"/>
              <w:rPr>
                <w:color w:val="000000"/>
                <w:kern w:val="0"/>
                <w:sz w:val="20"/>
                <w:szCs w:val="20"/>
              </w:rPr>
            </w:pPr>
            <w:r w:rsidRPr="003E0B8C">
              <w:rPr>
                <w:color w:val="000000"/>
                <w:kern w:val="0"/>
                <w:sz w:val="20"/>
                <w:szCs w:val="20"/>
              </w:rPr>
              <w:t>(</w:t>
            </w:r>
            <w:r w:rsidR="00897A1E" w:rsidRPr="003E0B8C">
              <w:rPr>
                <w:color w:val="000000"/>
                <w:kern w:val="0"/>
                <w:sz w:val="20"/>
                <w:szCs w:val="20"/>
              </w:rPr>
              <w:t>1</w:t>
            </w:r>
            <w:r w:rsidRPr="003E0B8C">
              <w:rPr>
                <w:color w:val="000000"/>
                <w:kern w:val="0"/>
                <w:sz w:val="20"/>
                <w:szCs w:val="20"/>
              </w:rPr>
              <w:t>)</w:t>
            </w:r>
          </w:p>
        </w:tc>
        <w:tc>
          <w:tcPr>
            <w:tcW w:w="656" w:type="dxa"/>
            <w:tcBorders>
              <w:top w:val="nil"/>
              <w:left w:val="nil"/>
              <w:bottom w:val="nil"/>
              <w:right w:val="nil"/>
            </w:tcBorders>
            <w:shd w:val="clear" w:color="auto" w:fill="auto"/>
            <w:noWrap/>
            <w:vAlign w:val="center"/>
            <w:hideMark/>
          </w:tcPr>
          <w:p w:rsidR="00B62162" w:rsidRPr="003E0B8C" w:rsidRDefault="00B62162" w:rsidP="001A2237">
            <w:pPr>
              <w:widowControl/>
              <w:jc w:val="right"/>
              <w:rPr>
                <w:color w:val="000000"/>
                <w:kern w:val="0"/>
                <w:sz w:val="20"/>
                <w:szCs w:val="20"/>
              </w:rPr>
            </w:pPr>
            <w:r w:rsidRPr="003E0B8C">
              <w:rPr>
                <w:color w:val="000000"/>
                <w:kern w:val="0"/>
                <w:sz w:val="20"/>
                <w:szCs w:val="20"/>
              </w:rPr>
              <w:t>1</w:t>
            </w:r>
          </w:p>
        </w:tc>
        <w:tc>
          <w:tcPr>
            <w:tcW w:w="720" w:type="dxa"/>
            <w:tcBorders>
              <w:top w:val="nil"/>
              <w:left w:val="nil"/>
              <w:bottom w:val="nil"/>
              <w:right w:val="nil"/>
            </w:tcBorders>
            <w:shd w:val="clear" w:color="auto" w:fill="auto"/>
            <w:noWrap/>
            <w:vAlign w:val="center"/>
            <w:hideMark/>
          </w:tcPr>
          <w:p w:rsidR="00B62162" w:rsidRPr="003E0B8C" w:rsidRDefault="002557E4" w:rsidP="001A2237">
            <w:pPr>
              <w:widowControl/>
              <w:jc w:val="left"/>
              <w:rPr>
                <w:color w:val="000000"/>
                <w:kern w:val="0"/>
                <w:sz w:val="20"/>
                <w:szCs w:val="20"/>
              </w:rPr>
            </w:pPr>
            <w:r w:rsidRPr="003E0B8C">
              <w:rPr>
                <w:color w:val="000000"/>
                <w:kern w:val="0"/>
                <w:sz w:val="20"/>
                <w:szCs w:val="20"/>
              </w:rPr>
              <w:t>(0</w:t>
            </w:r>
            <w:r w:rsidR="00B62162" w:rsidRPr="003E0B8C">
              <w:rPr>
                <w:color w:val="000000"/>
                <w:kern w:val="0"/>
                <w:sz w:val="20"/>
                <w:szCs w:val="20"/>
              </w:rPr>
              <w:t>)</w:t>
            </w:r>
          </w:p>
        </w:tc>
        <w:tc>
          <w:tcPr>
            <w:tcW w:w="519" w:type="dxa"/>
            <w:tcBorders>
              <w:top w:val="nil"/>
              <w:left w:val="nil"/>
              <w:bottom w:val="nil"/>
              <w:right w:val="nil"/>
            </w:tcBorders>
            <w:shd w:val="clear" w:color="auto" w:fill="auto"/>
            <w:noWrap/>
            <w:vAlign w:val="center"/>
            <w:hideMark/>
          </w:tcPr>
          <w:p w:rsidR="00B62162" w:rsidRPr="003E0B8C" w:rsidRDefault="003E0B8C" w:rsidP="001A2237">
            <w:pPr>
              <w:widowControl/>
              <w:jc w:val="right"/>
              <w:rPr>
                <w:color w:val="000000"/>
                <w:kern w:val="0"/>
                <w:sz w:val="20"/>
                <w:szCs w:val="20"/>
              </w:rPr>
            </w:pPr>
            <w:r w:rsidRPr="003E0B8C">
              <w:rPr>
                <w:rFonts w:hint="eastAsia"/>
                <w:color w:val="000000"/>
                <w:kern w:val="0"/>
                <w:sz w:val="20"/>
                <w:szCs w:val="20"/>
              </w:rPr>
              <w:t>2</w:t>
            </w:r>
          </w:p>
        </w:tc>
        <w:tc>
          <w:tcPr>
            <w:tcW w:w="620" w:type="dxa"/>
            <w:tcBorders>
              <w:top w:val="nil"/>
              <w:left w:val="nil"/>
              <w:bottom w:val="nil"/>
              <w:right w:val="nil"/>
            </w:tcBorders>
            <w:shd w:val="clear" w:color="auto" w:fill="auto"/>
            <w:noWrap/>
            <w:vAlign w:val="center"/>
            <w:hideMark/>
          </w:tcPr>
          <w:p w:rsidR="00B62162" w:rsidRPr="003E0B8C" w:rsidRDefault="00B62162" w:rsidP="00897A1E">
            <w:pPr>
              <w:widowControl/>
              <w:jc w:val="left"/>
              <w:rPr>
                <w:color w:val="000000"/>
                <w:kern w:val="0"/>
                <w:sz w:val="20"/>
                <w:szCs w:val="20"/>
              </w:rPr>
            </w:pPr>
            <w:r w:rsidRPr="003E0B8C">
              <w:rPr>
                <w:color w:val="000000"/>
                <w:kern w:val="0"/>
                <w:sz w:val="20"/>
                <w:szCs w:val="20"/>
              </w:rPr>
              <w:t>(</w:t>
            </w:r>
            <w:r w:rsidR="00897A1E" w:rsidRPr="003E0B8C">
              <w:rPr>
                <w:color w:val="000000"/>
                <w:kern w:val="0"/>
                <w:sz w:val="20"/>
                <w:szCs w:val="20"/>
              </w:rPr>
              <w:t>1</w:t>
            </w:r>
            <w:r w:rsidRPr="003E0B8C">
              <w:rPr>
                <w:color w:val="000000"/>
                <w:kern w:val="0"/>
                <w:sz w:val="20"/>
                <w:szCs w:val="20"/>
              </w:rPr>
              <w:t>)</w:t>
            </w:r>
          </w:p>
        </w:tc>
        <w:tc>
          <w:tcPr>
            <w:tcW w:w="819" w:type="dxa"/>
            <w:tcBorders>
              <w:top w:val="nil"/>
              <w:left w:val="nil"/>
              <w:bottom w:val="nil"/>
              <w:right w:val="nil"/>
            </w:tcBorders>
            <w:shd w:val="clear" w:color="auto" w:fill="auto"/>
            <w:noWrap/>
            <w:vAlign w:val="center"/>
            <w:hideMark/>
          </w:tcPr>
          <w:p w:rsidR="00B62162" w:rsidRPr="003E0B8C" w:rsidRDefault="003E0B8C" w:rsidP="001A2237">
            <w:pPr>
              <w:widowControl/>
              <w:jc w:val="center"/>
              <w:rPr>
                <w:color w:val="000000"/>
                <w:kern w:val="0"/>
                <w:sz w:val="20"/>
                <w:szCs w:val="20"/>
              </w:rPr>
            </w:pPr>
            <w:r w:rsidRPr="003E0B8C">
              <w:rPr>
                <w:rFonts w:hint="eastAsia"/>
                <w:color w:val="000000"/>
                <w:kern w:val="0"/>
                <w:sz w:val="20"/>
                <w:szCs w:val="20"/>
              </w:rPr>
              <w:t>33</w:t>
            </w:r>
            <w:r w:rsidR="00B62162" w:rsidRPr="003E0B8C">
              <w:rPr>
                <w:color w:val="000000"/>
                <w:kern w:val="0"/>
                <w:sz w:val="20"/>
                <w:szCs w:val="20"/>
              </w:rPr>
              <w:t>%</w:t>
            </w:r>
          </w:p>
        </w:tc>
      </w:tr>
      <w:tr w:rsidR="002557E4" w:rsidRPr="003E0B8C" w:rsidTr="003E0B8C">
        <w:trPr>
          <w:trHeight w:val="263"/>
          <w:jc w:val="center"/>
        </w:trPr>
        <w:tc>
          <w:tcPr>
            <w:tcW w:w="1076" w:type="dxa"/>
            <w:tcBorders>
              <w:top w:val="nil"/>
              <w:left w:val="nil"/>
              <w:bottom w:val="nil"/>
              <w:right w:val="nil"/>
            </w:tcBorders>
            <w:shd w:val="clear" w:color="auto" w:fill="auto"/>
            <w:noWrap/>
            <w:vAlign w:val="center"/>
          </w:tcPr>
          <w:p w:rsidR="002557E4" w:rsidRPr="003E0B8C" w:rsidRDefault="002557E4" w:rsidP="002557E4">
            <w:pPr>
              <w:widowControl/>
              <w:jc w:val="left"/>
              <w:rPr>
                <w:color w:val="000000"/>
                <w:kern w:val="0"/>
                <w:sz w:val="20"/>
                <w:szCs w:val="20"/>
              </w:rPr>
            </w:pPr>
            <w:r w:rsidRPr="003E0B8C">
              <w:rPr>
                <w:color w:val="000000"/>
                <w:kern w:val="0"/>
                <w:sz w:val="20"/>
                <w:szCs w:val="20"/>
              </w:rPr>
              <w:t>西班牙</w:t>
            </w:r>
          </w:p>
        </w:tc>
        <w:tc>
          <w:tcPr>
            <w:tcW w:w="1192" w:type="dxa"/>
            <w:tcBorders>
              <w:top w:val="nil"/>
              <w:left w:val="nil"/>
              <w:bottom w:val="nil"/>
              <w:right w:val="nil"/>
            </w:tcBorders>
            <w:shd w:val="clear" w:color="auto" w:fill="auto"/>
            <w:vAlign w:val="center"/>
          </w:tcPr>
          <w:p w:rsidR="002557E4" w:rsidRPr="003E0B8C" w:rsidRDefault="002557E4" w:rsidP="003E0B8C">
            <w:pPr>
              <w:widowControl/>
              <w:jc w:val="center"/>
              <w:rPr>
                <w:color w:val="000000"/>
                <w:kern w:val="0"/>
                <w:sz w:val="20"/>
                <w:szCs w:val="20"/>
              </w:rPr>
            </w:pPr>
            <w:r w:rsidRPr="003E0B8C">
              <w:rPr>
                <w:color w:val="000000"/>
                <w:kern w:val="0"/>
                <w:sz w:val="20"/>
                <w:szCs w:val="20"/>
              </w:rPr>
              <w:t>10</w:t>
            </w:r>
            <w:r w:rsidRPr="003E0B8C">
              <w:rPr>
                <w:color w:val="000000"/>
                <w:kern w:val="0"/>
                <w:sz w:val="20"/>
                <w:szCs w:val="20"/>
              </w:rPr>
              <w:t>月</w:t>
            </w:r>
            <w:r w:rsidR="0051168D" w:rsidRPr="003E0B8C">
              <w:rPr>
                <w:color w:val="000000"/>
                <w:kern w:val="0"/>
                <w:sz w:val="20"/>
                <w:szCs w:val="20"/>
              </w:rPr>
              <w:t>1</w:t>
            </w:r>
            <w:r w:rsidR="003E0B8C" w:rsidRPr="003E0B8C">
              <w:rPr>
                <w:rFonts w:hint="eastAsia"/>
                <w:color w:val="000000"/>
                <w:kern w:val="0"/>
                <w:sz w:val="20"/>
                <w:szCs w:val="20"/>
              </w:rPr>
              <w:t>4</w:t>
            </w:r>
            <w:r w:rsidRPr="003E0B8C">
              <w:rPr>
                <w:color w:val="000000"/>
                <w:kern w:val="0"/>
                <w:sz w:val="20"/>
                <w:szCs w:val="20"/>
              </w:rPr>
              <w:t>日</w:t>
            </w:r>
          </w:p>
        </w:tc>
        <w:tc>
          <w:tcPr>
            <w:tcW w:w="1095" w:type="dxa"/>
            <w:tcBorders>
              <w:left w:val="nil"/>
              <w:bottom w:val="nil"/>
              <w:right w:val="nil"/>
            </w:tcBorders>
            <w:shd w:val="clear" w:color="auto" w:fill="auto"/>
            <w:vAlign w:val="center"/>
          </w:tcPr>
          <w:p w:rsidR="002557E4" w:rsidRPr="003E0B8C" w:rsidRDefault="002557E4" w:rsidP="002557E4">
            <w:pPr>
              <w:widowControl/>
              <w:jc w:val="right"/>
              <w:rPr>
                <w:color w:val="000000"/>
                <w:kern w:val="0"/>
                <w:sz w:val="20"/>
                <w:szCs w:val="20"/>
              </w:rPr>
            </w:pPr>
          </w:p>
        </w:tc>
        <w:tc>
          <w:tcPr>
            <w:tcW w:w="656" w:type="dxa"/>
            <w:tcBorders>
              <w:top w:val="nil"/>
              <w:left w:val="nil"/>
              <w:bottom w:val="nil"/>
              <w:right w:val="nil"/>
            </w:tcBorders>
            <w:shd w:val="clear" w:color="auto" w:fill="auto"/>
            <w:noWrap/>
            <w:vAlign w:val="center"/>
          </w:tcPr>
          <w:p w:rsidR="002557E4" w:rsidRPr="003E0B8C" w:rsidRDefault="002557E4" w:rsidP="002557E4">
            <w:pPr>
              <w:widowControl/>
              <w:jc w:val="right"/>
              <w:rPr>
                <w:color w:val="000000"/>
                <w:kern w:val="0"/>
                <w:sz w:val="20"/>
                <w:szCs w:val="20"/>
              </w:rPr>
            </w:pPr>
            <w:r w:rsidRPr="003E0B8C">
              <w:rPr>
                <w:color w:val="000000"/>
                <w:kern w:val="0"/>
                <w:sz w:val="20"/>
                <w:szCs w:val="20"/>
              </w:rPr>
              <w:t>1</w:t>
            </w:r>
          </w:p>
        </w:tc>
        <w:tc>
          <w:tcPr>
            <w:tcW w:w="720" w:type="dxa"/>
            <w:tcBorders>
              <w:top w:val="nil"/>
              <w:left w:val="nil"/>
              <w:bottom w:val="nil"/>
              <w:right w:val="nil"/>
            </w:tcBorders>
            <w:shd w:val="clear" w:color="auto" w:fill="auto"/>
            <w:noWrap/>
            <w:vAlign w:val="center"/>
          </w:tcPr>
          <w:p w:rsidR="002557E4" w:rsidRPr="003E0B8C" w:rsidRDefault="002557E4" w:rsidP="00897A1E">
            <w:pPr>
              <w:widowControl/>
              <w:jc w:val="left"/>
              <w:rPr>
                <w:color w:val="000000"/>
                <w:kern w:val="0"/>
                <w:sz w:val="20"/>
                <w:szCs w:val="20"/>
              </w:rPr>
            </w:pPr>
            <w:r w:rsidRPr="003E0B8C">
              <w:rPr>
                <w:color w:val="000000"/>
                <w:kern w:val="0"/>
                <w:sz w:val="20"/>
                <w:szCs w:val="20"/>
              </w:rPr>
              <w:t>(</w:t>
            </w:r>
            <w:r w:rsidR="00897A1E" w:rsidRPr="003E0B8C">
              <w:rPr>
                <w:color w:val="000000"/>
                <w:kern w:val="0"/>
                <w:sz w:val="20"/>
                <w:szCs w:val="20"/>
              </w:rPr>
              <w:t>0</w:t>
            </w:r>
            <w:r w:rsidRPr="003E0B8C">
              <w:rPr>
                <w:color w:val="000000"/>
                <w:kern w:val="0"/>
                <w:sz w:val="20"/>
                <w:szCs w:val="20"/>
              </w:rPr>
              <w:t>)</w:t>
            </w:r>
          </w:p>
        </w:tc>
        <w:tc>
          <w:tcPr>
            <w:tcW w:w="656" w:type="dxa"/>
            <w:tcBorders>
              <w:top w:val="nil"/>
              <w:left w:val="nil"/>
              <w:bottom w:val="nil"/>
              <w:right w:val="nil"/>
            </w:tcBorders>
            <w:shd w:val="clear" w:color="auto" w:fill="auto"/>
            <w:noWrap/>
            <w:vAlign w:val="center"/>
          </w:tcPr>
          <w:p w:rsidR="002557E4" w:rsidRPr="003E0B8C" w:rsidRDefault="002557E4" w:rsidP="002557E4">
            <w:pPr>
              <w:widowControl/>
              <w:jc w:val="right"/>
              <w:rPr>
                <w:color w:val="000000"/>
                <w:kern w:val="0"/>
                <w:sz w:val="20"/>
                <w:szCs w:val="20"/>
              </w:rPr>
            </w:pPr>
            <w:r w:rsidRPr="003E0B8C">
              <w:rPr>
                <w:color w:val="000000"/>
                <w:kern w:val="0"/>
                <w:sz w:val="20"/>
                <w:szCs w:val="20"/>
              </w:rPr>
              <w:t>1</w:t>
            </w:r>
          </w:p>
        </w:tc>
        <w:tc>
          <w:tcPr>
            <w:tcW w:w="720" w:type="dxa"/>
            <w:tcBorders>
              <w:top w:val="nil"/>
              <w:left w:val="nil"/>
              <w:bottom w:val="nil"/>
              <w:right w:val="nil"/>
            </w:tcBorders>
            <w:shd w:val="clear" w:color="auto" w:fill="auto"/>
            <w:noWrap/>
            <w:vAlign w:val="center"/>
          </w:tcPr>
          <w:p w:rsidR="002557E4" w:rsidRPr="003E0B8C" w:rsidRDefault="002557E4" w:rsidP="00897A1E">
            <w:pPr>
              <w:widowControl/>
              <w:jc w:val="left"/>
              <w:rPr>
                <w:color w:val="000000"/>
                <w:kern w:val="0"/>
                <w:sz w:val="20"/>
                <w:szCs w:val="20"/>
              </w:rPr>
            </w:pPr>
            <w:r w:rsidRPr="003E0B8C">
              <w:rPr>
                <w:color w:val="000000"/>
                <w:kern w:val="0"/>
                <w:sz w:val="20"/>
                <w:szCs w:val="20"/>
              </w:rPr>
              <w:t>(</w:t>
            </w:r>
            <w:r w:rsidR="00897A1E" w:rsidRPr="003E0B8C">
              <w:rPr>
                <w:color w:val="000000"/>
                <w:kern w:val="0"/>
                <w:sz w:val="20"/>
                <w:szCs w:val="20"/>
              </w:rPr>
              <w:t>0</w:t>
            </w:r>
            <w:r w:rsidRPr="003E0B8C">
              <w:rPr>
                <w:color w:val="000000"/>
                <w:kern w:val="0"/>
                <w:sz w:val="20"/>
                <w:szCs w:val="20"/>
              </w:rPr>
              <w:t>)</w:t>
            </w:r>
          </w:p>
        </w:tc>
        <w:tc>
          <w:tcPr>
            <w:tcW w:w="656" w:type="dxa"/>
            <w:tcBorders>
              <w:top w:val="nil"/>
              <w:left w:val="nil"/>
              <w:bottom w:val="nil"/>
              <w:right w:val="nil"/>
            </w:tcBorders>
            <w:shd w:val="clear" w:color="auto" w:fill="auto"/>
            <w:noWrap/>
            <w:vAlign w:val="center"/>
          </w:tcPr>
          <w:p w:rsidR="002557E4" w:rsidRPr="003E0B8C" w:rsidRDefault="002557E4" w:rsidP="002557E4">
            <w:pPr>
              <w:widowControl/>
              <w:jc w:val="right"/>
              <w:rPr>
                <w:color w:val="000000"/>
                <w:kern w:val="0"/>
                <w:sz w:val="20"/>
                <w:szCs w:val="20"/>
              </w:rPr>
            </w:pPr>
            <w:r w:rsidRPr="003E0B8C">
              <w:rPr>
                <w:color w:val="000000"/>
                <w:kern w:val="0"/>
                <w:sz w:val="20"/>
                <w:szCs w:val="20"/>
              </w:rPr>
              <w:t>0</w:t>
            </w:r>
          </w:p>
        </w:tc>
        <w:tc>
          <w:tcPr>
            <w:tcW w:w="720" w:type="dxa"/>
            <w:tcBorders>
              <w:top w:val="nil"/>
              <w:left w:val="nil"/>
              <w:bottom w:val="nil"/>
              <w:right w:val="nil"/>
            </w:tcBorders>
            <w:shd w:val="clear" w:color="auto" w:fill="auto"/>
            <w:noWrap/>
            <w:vAlign w:val="center"/>
          </w:tcPr>
          <w:p w:rsidR="002557E4" w:rsidRPr="003E0B8C" w:rsidRDefault="002557E4" w:rsidP="002557E4">
            <w:pPr>
              <w:widowControl/>
              <w:jc w:val="left"/>
              <w:rPr>
                <w:color w:val="000000"/>
                <w:kern w:val="0"/>
                <w:sz w:val="20"/>
                <w:szCs w:val="20"/>
              </w:rPr>
            </w:pPr>
            <w:r w:rsidRPr="003E0B8C">
              <w:rPr>
                <w:color w:val="000000"/>
                <w:kern w:val="0"/>
                <w:sz w:val="20"/>
                <w:szCs w:val="20"/>
              </w:rPr>
              <w:t>(0)</w:t>
            </w:r>
          </w:p>
        </w:tc>
        <w:tc>
          <w:tcPr>
            <w:tcW w:w="519" w:type="dxa"/>
            <w:tcBorders>
              <w:top w:val="nil"/>
              <w:left w:val="nil"/>
              <w:bottom w:val="nil"/>
              <w:right w:val="nil"/>
            </w:tcBorders>
            <w:shd w:val="clear" w:color="auto" w:fill="auto"/>
            <w:noWrap/>
            <w:vAlign w:val="center"/>
          </w:tcPr>
          <w:p w:rsidR="002557E4" w:rsidRPr="003E0B8C" w:rsidRDefault="002557E4" w:rsidP="002557E4">
            <w:pPr>
              <w:widowControl/>
              <w:jc w:val="right"/>
              <w:rPr>
                <w:color w:val="000000"/>
                <w:kern w:val="0"/>
                <w:sz w:val="20"/>
                <w:szCs w:val="20"/>
              </w:rPr>
            </w:pPr>
            <w:r w:rsidRPr="003E0B8C">
              <w:rPr>
                <w:color w:val="000000"/>
                <w:kern w:val="0"/>
                <w:sz w:val="20"/>
                <w:szCs w:val="20"/>
              </w:rPr>
              <w:t>1</w:t>
            </w:r>
          </w:p>
        </w:tc>
        <w:tc>
          <w:tcPr>
            <w:tcW w:w="620" w:type="dxa"/>
            <w:tcBorders>
              <w:top w:val="nil"/>
              <w:left w:val="nil"/>
              <w:bottom w:val="nil"/>
              <w:right w:val="nil"/>
            </w:tcBorders>
            <w:shd w:val="clear" w:color="auto" w:fill="auto"/>
            <w:noWrap/>
            <w:vAlign w:val="center"/>
          </w:tcPr>
          <w:p w:rsidR="002557E4" w:rsidRPr="003E0B8C" w:rsidRDefault="002557E4" w:rsidP="00897A1E">
            <w:pPr>
              <w:widowControl/>
              <w:jc w:val="left"/>
              <w:rPr>
                <w:color w:val="000000"/>
                <w:kern w:val="0"/>
                <w:sz w:val="20"/>
                <w:szCs w:val="20"/>
              </w:rPr>
            </w:pPr>
            <w:r w:rsidRPr="003E0B8C">
              <w:rPr>
                <w:color w:val="000000"/>
                <w:kern w:val="0"/>
                <w:sz w:val="20"/>
                <w:szCs w:val="20"/>
              </w:rPr>
              <w:t>(</w:t>
            </w:r>
            <w:r w:rsidR="00897A1E" w:rsidRPr="003E0B8C">
              <w:rPr>
                <w:color w:val="000000"/>
                <w:kern w:val="0"/>
                <w:sz w:val="20"/>
                <w:szCs w:val="20"/>
              </w:rPr>
              <w:t>0</w:t>
            </w:r>
            <w:r w:rsidRPr="003E0B8C">
              <w:rPr>
                <w:color w:val="000000"/>
                <w:kern w:val="0"/>
                <w:sz w:val="20"/>
                <w:szCs w:val="20"/>
              </w:rPr>
              <w:t>)</w:t>
            </w:r>
          </w:p>
        </w:tc>
        <w:tc>
          <w:tcPr>
            <w:tcW w:w="819" w:type="dxa"/>
            <w:tcBorders>
              <w:top w:val="nil"/>
              <w:left w:val="nil"/>
              <w:bottom w:val="nil"/>
              <w:right w:val="nil"/>
            </w:tcBorders>
            <w:shd w:val="clear" w:color="auto" w:fill="auto"/>
            <w:noWrap/>
            <w:vAlign w:val="center"/>
          </w:tcPr>
          <w:p w:rsidR="002557E4" w:rsidRPr="003E0B8C" w:rsidRDefault="002557E4" w:rsidP="002557E4">
            <w:pPr>
              <w:widowControl/>
              <w:jc w:val="center"/>
              <w:rPr>
                <w:color w:val="000000"/>
                <w:kern w:val="0"/>
                <w:sz w:val="20"/>
                <w:szCs w:val="20"/>
              </w:rPr>
            </w:pPr>
            <w:r w:rsidRPr="003E0B8C">
              <w:rPr>
                <w:color w:val="000000"/>
                <w:kern w:val="0"/>
                <w:sz w:val="20"/>
                <w:szCs w:val="20"/>
              </w:rPr>
              <w:t>0%</w:t>
            </w:r>
          </w:p>
        </w:tc>
      </w:tr>
      <w:tr w:rsidR="002557E4" w:rsidRPr="003E0B8C" w:rsidTr="003E0B8C">
        <w:trPr>
          <w:trHeight w:val="263"/>
          <w:jc w:val="center"/>
        </w:trPr>
        <w:tc>
          <w:tcPr>
            <w:tcW w:w="1076" w:type="dxa"/>
            <w:tcBorders>
              <w:top w:val="nil"/>
              <w:left w:val="nil"/>
              <w:bottom w:val="nil"/>
              <w:right w:val="nil"/>
            </w:tcBorders>
            <w:shd w:val="clear" w:color="auto" w:fill="auto"/>
            <w:noWrap/>
            <w:vAlign w:val="center"/>
            <w:hideMark/>
          </w:tcPr>
          <w:p w:rsidR="002557E4" w:rsidRPr="003E0B8C" w:rsidRDefault="002557E4" w:rsidP="002557E4">
            <w:pPr>
              <w:widowControl/>
              <w:jc w:val="left"/>
              <w:rPr>
                <w:b/>
                <w:bCs/>
                <w:color w:val="000000"/>
                <w:kern w:val="0"/>
                <w:sz w:val="20"/>
                <w:szCs w:val="20"/>
              </w:rPr>
            </w:pPr>
            <w:r w:rsidRPr="003E0B8C">
              <w:rPr>
                <w:b/>
                <w:bCs/>
                <w:color w:val="000000"/>
                <w:kern w:val="0"/>
                <w:sz w:val="20"/>
                <w:szCs w:val="20"/>
              </w:rPr>
              <w:t>小计</w:t>
            </w:r>
          </w:p>
        </w:tc>
        <w:tc>
          <w:tcPr>
            <w:tcW w:w="1192" w:type="dxa"/>
            <w:tcBorders>
              <w:top w:val="nil"/>
              <w:left w:val="nil"/>
              <w:bottom w:val="nil"/>
              <w:right w:val="nil"/>
            </w:tcBorders>
            <w:shd w:val="clear" w:color="auto" w:fill="auto"/>
            <w:noWrap/>
            <w:vAlign w:val="center"/>
            <w:hideMark/>
          </w:tcPr>
          <w:p w:rsidR="002557E4" w:rsidRPr="003E0B8C" w:rsidRDefault="002557E4" w:rsidP="002557E4">
            <w:pPr>
              <w:widowControl/>
              <w:jc w:val="center"/>
              <w:rPr>
                <w:b/>
                <w:bCs/>
                <w:color w:val="000000"/>
                <w:kern w:val="0"/>
                <w:sz w:val="20"/>
                <w:szCs w:val="20"/>
              </w:rPr>
            </w:pPr>
          </w:p>
        </w:tc>
        <w:tc>
          <w:tcPr>
            <w:tcW w:w="1095" w:type="dxa"/>
            <w:tcBorders>
              <w:top w:val="nil"/>
              <w:left w:val="nil"/>
              <w:bottom w:val="nil"/>
              <w:right w:val="nil"/>
            </w:tcBorders>
            <w:shd w:val="clear" w:color="auto" w:fill="auto"/>
            <w:noWrap/>
            <w:vAlign w:val="center"/>
            <w:hideMark/>
          </w:tcPr>
          <w:p w:rsidR="002557E4" w:rsidRPr="003E0B8C" w:rsidRDefault="002557E4" w:rsidP="002557E4">
            <w:pPr>
              <w:widowControl/>
              <w:jc w:val="left"/>
              <w:rPr>
                <w:rFonts w:eastAsia="Times New Roman"/>
                <w:kern w:val="0"/>
                <w:sz w:val="20"/>
                <w:szCs w:val="20"/>
              </w:rPr>
            </w:pPr>
          </w:p>
        </w:tc>
        <w:tc>
          <w:tcPr>
            <w:tcW w:w="656" w:type="dxa"/>
            <w:tcBorders>
              <w:top w:val="nil"/>
              <w:left w:val="nil"/>
              <w:bottom w:val="nil"/>
              <w:right w:val="nil"/>
            </w:tcBorders>
            <w:shd w:val="clear" w:color="auto" w:fill="auto"/>
            <w:noWrap/>
            <w:vAlign w:val="center"/>
            <w:hideMark/>
          </w:tcPr>
          <w:p w:rsidR="002557E4" w:rsidRPr="003E0B8C" w:rsidRDefault="002557E4" w:rsidP="003E0B8C">
            <w:pPr>
              <w:widowControl/>
              <w:jc w:val="right"/>
              <w:rPr>
                <w:b/>
                <w:bCs/>
                <w:color w:val="000000"/>
                <w:kern w:val="0"/>
                <w:sz w:val="20"/>
                <w:szCs w:val="20"/>
              </w:rPr>
            </w:pPr>
            <w:r w:rsidRPr="003E0B8C">
              <w:rPr>
                <w:b/>
                <w:bCs/>
                <w:color w:val="000000"/>
                <w:kern w:val="0"/>
                <w:sz w:val="20"/>
                <w:szCs w:val="20"/>
              </w:rPr>
              <w:t>2</w:t>
            </w:r>
            <w:r w:rsidR="003E0B8C">
              <w:rPr>
                <w:rFonts w:hint="eastAsia"/>
                <w:b/>
                <w:bCs/>
                <w:color w:val="000000"/>
                <w:kern w:val="0"/>
                <w:sz w:val="20"/>
                <w:szCs w:val="20"/>
              </w:rPr>
              <w:t>5</w:t>
            </w:r>
          </w:p>
        </w:tc>
        <w:tc>
          <w:tcPr>
            <w:tcW w:w="720" w:type="dxa"/>
            <w:tcBorders>
              <w:top w:val="nil"/>
              <w:left w:val="nil"/>
              <w:bottom w:val="nil"/>
              <w:right w:val="nil"/>
            </w:tcBorders>
            <w:shd w:val="clear" w:color="auto" w:fill="auto"/>
            <w:noWrap/>
            <w:vAlign w:val="center"/>
            <w:hideMark/>
          </w:tcPr>
          <w:p w:rsidR="002557E4" w:rsidRPr="003E0B8C" w:rsidRDefault="002557E4" w:rsidP="002557E4">
            <w:pPr>
              <w:widowControl/>
              <w:jc w:val="left"/>
              <w:rPr>
                <w:b/>
                <w:bCs/>
                <w:color w:val="000000"/>
                <w:kern w:val="0"/>
                <w:sz w:val="20"/>
                <w:szCs w:val="20"/>
              </w:rPr>
            </w:pPr>
            <w:r w:rsidRPr="003E0B8C">
              <w:rPr>
                <w:b/>
                <w:bCs/>
                <w:color w:val="000000"/>
                <w:kern w:val="0"/>
                <w:sz w:val="20"/>
                <w:szCs w:val="20"/>
              </w:rPr>
              <w:t>(1)</w:t>
            </w:r>
          </w:p>
        </w:tc>
        <w:tc>
          <w:tcPr>
            <w:tcW w:w="656" w:type="dxa"/>
            <w:tcBorders>
              <w:top w:val="nil"/>
              <w:left w:val="nil"/>
              <w:bottom w:val="nil"/>
              <w:right w:val="nil"/>
            </w:tcBorders>
            <w:shd w:val="clear" w:color="auto" w:fill="auto"/>
            <w:noWrap/>
            <w:vAlign w:val="center"/>
            <w:hideMark/>
          </w:tcPr>
          <w:p w:rsidR="002557E4" w:rsidRPr="003E0B8C" w:rsidRDefault="002557E4" w:rsidP="003E0B8C">
            <w:pPr>
              <w:widowControl/>
              <w:jc w:val="right"/>
              <w:rPr>
                <w:b/>
                <w:bCs/>
                <w:color w:val="000000"/>
                <w:kern w:val="0"/>
                <w:sz w:val="20"/>
                <w:szCs w:val="20"/>
              </w:rPr>
            </w:pPr>
            <w:r w:rsidRPr="003E0B8C">
              <w:rPr>
                <w:b/>
                <w:bCs/>
                <w:color w:val="000000"/>
                <w:kern w:val="0"/>
                <w:sz w:val="20"/>
                <w:szCs w:val="20"/>
              </w:rPr>
              <w:t>2</w:t>
            </w:r>
            <w:r w:rsidR="003E0B8C">
              <w:rPr>
                <w:rFonts w:hint="eastAsia"/>
                <w:b/>
                <w:bCs/>
                <w:color w:val="000000"/>
                <w:kern w:val="0"/>
                <w:sz w:val="20"/>
                <w:szCs w:val="20"/>
              </w:rPr>
              <w:t>4</w:t>
            </w:r>
          </w:p>
        </w:tc>
        <w:tc>
          <w:tcPr>
            <w:tcW w:w="720" w:type="dxa"/>
            <w:tcBorders>
              <w:top w:val="nil"/>
              <w:left w:val="nil"/>
              <w:bottom w:val="nil"/>
              <w:right w:val="nil"/>
            </w:tcBorders>
            <w:shd w:val="clear" w:color="auto" w:fill="auto"/>
            <w:noWrap/>
            <w:vAlign w:val="center"/>
            <w:hideMark/>
          </w:tcPr>
          <w:p w:rsidR="002557E4" w:rsidRPr="003E0B8C" w:rsidRDefault="002557E4" w:rsidP="002557E4">
            <w:pPr>
              <w:widowControl/>
              <w:jc w:val="left"/>
              <w:rPr>
                <w:b/>
                <w:bCs/>
                <w:color w:val="000000"/>
                <w:kern w:val="0"/>
                <w:sz w:val="20"/>
                <w:szCs w:val="20"/>
              </w:rPr>
            </w:pPr>
            <w:r w:rsidRPr="003E0B8C">
              <w:rPr>
                <w:b/>
                <w:bCs/>
                <w:color w:val="000000"/>
                <w:kern w:val="0"/>
                <w:sz w:val="20"/>
                <w:szCs w:val="20"/>
              </w:rPr>
              <w:t>(1)</w:t>
            </w:r>
          </w:p>
        </w:tc>
        <w:tc>
          <w:tcPr>
            <w:tcW w:w="656" w:type="dxa"/>
            <w:tcBorders>
              <w:top w:val="nil"/>
              <w:left w:val="nil"/>
              <w:bottom w:val="nil"/>
              <w:right w:val="nil"/>
            </w:tcBorders>
            <w:shd w:val="clear" w:color="auto" w:fill="auto"/>
            <w:noWrap/>
            <w:vAlign w:val="center"/>
            <w:hideMark/>
          </w:tcPr>
          <w:p w:rsidR="002557E4" w:rsidRPr="003E0B8C" w:rsidRDefault="002557E4" w:rsidP="002557E4">
            <w:pPr>
              <w:widowControl/>
              <w:jc w:val="right"/>
              <w:rPr>
                <w:b/>
                <w:bCs/>
                <w:color w:val="000000"/>
                <w:kern w:val="0"/>
                <w:sz w:val="20"/>
                <w:szCs w:val="20"/>
              </w:rPr>
            </w:pPr>
            <w:r w:rsidRPr="003E0B8C">
              <w:rPr>
                <w:b/>
                <w:bCs/>
                <w:color w:val="000000"/>
                <w:kern w:val="0"/>
                <w:sz w:val="20"/>
                <w:szCs w:val="20"/>
              </w:rPr>
              <w:t>9</w:t>
            </w:r>
          </w:p>
        </w:tc>
        <w:tc>
          <w:tcPr>
            <w:tcW w:w="720" w:type="dxa"/>
            <w:tcBorders>
              <w:top w:val="nil"/>
              <w:left w:val="nil"/>
              <w:bottom w:val="nil"/>
              <w:right w:val="nil"/>
            </w:tcBorders>
            <w:shd w:val="clear" w:color="auto" w:fill="auto"/>
            <w:noWrap/>
            <w:vAlign w:val="center"/>
            <w:hideMark/>
          </w:tcPr>
          <w:p w:rsidR="002557E4" w:rsidRPr="003E0B8C" w:rsidRDefault="002557E4" w:rsidP="002557E4">
            <w:pPr>
              <w:widowControl/>
              <w:jc w:val="left"/>
              <w:rPr>
                <w:b/>
                <w:bCs/>
                <w:color w:val="000000"/>
                <w:kern w:val="0"/>
                <w:sz w:val="20"/>
                <w:szCs w:val="20"/>
              </w:rPr>
            </w:pPr>
            <w:r w:rsidRPr="003E0B8C">
              <w:rPr>
                <w:b/>
                <w:bCs/>
                <w:color w:val="000000"/>
                <w:kern w:val="0"/>
                <w:sz w:val="20"/>
                <w:szCs w:val="20"/>
              </w:rPr>
              <w:t>(0)</w:t>
            </w:r>
          </w:p>
        </w:tc>
        <w:tc>
          <w:tcPr>
            <w:tcW w:w="519" w:type="dxa"/>
            <w:tcBorders>
              <w:top w:val="nil"/>
              <w:left w:val="nil"/>
              <w:bottom w:val="nil"/>
              <w:right w:val="nil"/>
            </w:tcBorders>
            <w:shd w:val="clear" w:color="auto" w:fill="auto"/>
            <w:noWrap/>
            <w:vAlign w:val="center"/>
            <w:hideMark/>
          </w:tcPr>
          <w:p w:rsidR="002557E4" w:rsidRPr="003E0B8C" w:rsidRDefault="002557E4" w:rsidP="003E0B8C">
            <w:pPr>
              <w:widowControl/>
              <w:jc w:val="right"/>
              <w:rPr>
                <w:b/>
                <w:bCs/>
                <w:color w:val="000000"/>
                <w:kern w:val="0"/>
                <w:sz w:val="20"/>
                <w:szCs w:val="20"/>
              </w:rPr>
            </w:pPr>
            <w:r w:rsidRPr="003E0B8C">
              <w:rPr>
                <w:b/>
                <w:bCs/>
                <w:color w:val="000000"/>
                <w:kern w:val="0"/>
                <w:sz w:val="20"/>
                <w:szCs w:val="20"/>
              </w:rPr>
              <w:t>1</w:t>
            </w:r>
            <w:r w:rsidR="003E0B8C">
              <w:rPr>
                <w:rFonts w:hint="eastAsia"/>
                <w:b/>
                <w:bCs/>
                <w:color w:val="000000"/>
                <w:kern w:val="0"/>
                <w:sz w:val="20"/>
                <w:szCs w:val="20"/>
              </w:rPr>
              <w:t>4</w:t>
            </w:r>
          </w:p>
        </w:tc>
        <w:tc>
          <w:tcPr>
            <w:tcW w:w="620" w:type="dxa"/>
            <w:tcBorders>
              <w:top w:val="nil"/>
              <w:left w:val="nil"/>
              <w:bottom w:val="nil"/>
              <w:right w:val="nil"/>
            </w:tcBorders>
            <w:shd w:val="clear" w:color="auto" w:fill="auto"/>
            <w:noWrap/>
            <w:vAlign w:val="center"/>
            <w:hideMark/>
          </w:tcPr>
          <w:p w:rsidR="002557E4" w:rsidRPr="003E0B8C" w:rsidRDefault="002557E4" w:rsidP="002557E4">
            <w:pPr>
              <w:widowControl/>
              <w:jc w:val="left"/>
              <w:rPr>
                <w:b/>
                <w:bCs/>
                <w:color w:val="000000"/>
                <w:kern w:val="0"/>
                <w:sz w:val="20"/>
                <w:szCs w:val="20"/>
              </w:rPr>
            </w:pPr>
            <w:r w:rsidRPr="003E0B8C">
              <w:rPr>
                <w:b/>
                <w:bCs/>
                <w:color w:val="000000"/>
                <w:kern w:val="0"/>
                <w:sz w:val="20"/>
                <w:szCs w:val="20"/>
              </w:rPr>
              <w:t>(1)</w:t>
            </w:r>
          </w:p>
        </w:tc>
        <w:tc>
          <w:tcPr>
            <w:tcW w:w="819" w:type="dxa"/>
            <w:tcBorders>
              <w:top w:val="nil"/>
              <w:left w:val="nil"/>
              <w:bottom w:val="nil"/>
              <w:right w:val="nil"/>
            </w:tcBorders>
            <w:shd w:val="clear" w:color="auto" w:fill="auto"/>
            <w:noWrap/>
            <w:vAlign w:val="center"/>
            <w:hideMark/>
          </w:tcPr>
          <w:p w:rsidR="002557E4" w:rsidRPr="009E3F78" w:rsidRDefault="002557E4" w:rsidP="003E0B8C">
            <w:pPr>
              <w:widowControl/>
              <w:jc w:val="center"/>
              <w:rPr>
                <w:b/>
                <w:color w:val="000000"/>
                <w:kern w:val="0"/>
                <w:sz w:val="20"/>
                <w:szCs w:val="20"/>
              </w:rPr>
            </w:pPr>
            <w:r w:rsidRPr="009E3F78">
              <w:rPr>
                <w:b/>
                <w:color w:val="000000"/>
                <w:kern w:val="0"/>
                <w:sz w:val="20"/>
                <w:szCs w:val="20"/>
              </w:rPr>
              <w:t>3</w:t>
            </w:r>
            <w:r w:rsidR="003E0B8C" w:rsidRPr="009E3F78">
              <w:rPr>
                <w:rFonts w:hint="eastAsia"/>
                <w:b/>
                <w:color w:val="000000"/>
                <w:kern w:val="0"/>
                <w:sz w:val="20"/>
                <w:szCs w:val="20"/>
              </w:rPr>
              <w:t>6</w:t>
            </w:r>
            <w:r w:rsidRPr="009E3F78">
              <w:rPr>
                <w:b/>
                <w:color w:val="000000"/>
                <w:kern w:val="0"/>
                <w:sz w:val="20"/>
                <w:szCs w:val="20"/>
              </w:rPr>
              <w:t>%</w:t>
            </w:r>
          </w:p>
        </w:tc>
      </w:tr>
      <w:tr w:rsidR="002557E4" w:rsidRPr="003E0B8C" w:rsidTr="003E0B8C">
        <w:trPr>
          <w:trHeight w:val="263"/>
          <w:jc w:val="center"/>
        </w:trPr>
        <w:tc>
          <w:tcPr>
            <w:tcW w:w="1076" w:type="dxa"/>
            <w:tcBorders>
              <w:top w:val="single" w:sz="4" w:space="0" w:color="auto"/>
              <w:left w:val="nil"/>
              <w:bottom w:val="single" w:sz="4" w:space="0" w:color="auto"/>
              <w:right w:val="nil"/>
            </w:tcBorders>
            <w:shd w:val="clear" w:color="auto" w:fill="auto"/>
            <w:noWrap/>
            <w:vAlign w:val="center"/>
            <w:hideMark/>
          </w:tcPr>
          <w:p w:rsidR="002557E4" w:rsidRPr="003E0B8C" w:rsidRDefault="002557E4" w:rsidP="002557E4">
            <w:pPr>
              <w:widowControl/>
              <w:jc w:val="left"/>
              <w:rPr>
                <w:b/>
                <w:bCs/>
                <w:color w:val="000000"/>
                <w:kern w:val="0"/>
                <w:sz w:val="20"/>
                <w:szCs w:val="20"/>
              </w:rPr>
            </w:pPr>
            <w:r w:rsidRPr="003E0B8C">
              <w:rPr>
                <w:b/>
                <w:bCs/>
                <w:color w:val="000000"/>
                <w:kern w:val="0"/>
                <w:sz w:val="20"/>
                <w:szCs w:val="20"/>
              </w:rPr>
              <w:t>合计</w:t>
            </w:r>
          </w:p>
        </w:tc>
        <w:tc>
          <w:tcPr>
            <w:tcW w:w="1192" w:type="dxa"/>
            <w:tcBorders>
              <w:top w:val="single" w:sz="4" w:space="0" w:color="auto"/>
              <w:left w:val="nil"/>
              <w:bottom w:val="single" w:sz="4" w:space="0" w:color="auto"/>
              <w:right w:val="nil"/>
            </w:tcBorders>
            <w:shd w:val="clear" w:color="auto" w:fill="auto"/>
            <w:noWrap/>
            <w:vAlign w:val="center"/>
            <w:hideMark/>
          </w:tcPr>
          <w:p w:rsidR="002557E4" w:rsidRPr="003E0B8C" w:rsidRDefault="002557E4" w:rsidP="002557E4">
            <w:pPr>
              <w:widowControl/>
              <w:jc w:val="center"/>
              <w:rPr>
                <w:b/>
                <w:bCs/>
                <w:color w:val="000000"/>
                <w:kern w:val="0"/>
                <w:sz w:val="20"/>
                <w:szCs w:val="20"/>
              </w:rPr>
            </w:pPr>
          </w:p>
        </w:tc>
        <w:tc>
          <w:tcPr>
            <w:tcW w:w="1095" w:type="dxa"/>
            <w:tcBorders>
              <w:top w:val="single" w:sz="4" w:space="0" w:color="auto"/>
              <w:left w:val="nil"/>
              <w:bottom w:val="single" w:sz="4" w:space="0" w:color="auto"/>
              <w:right w:val="nil"/>
            </w:tcBorders>
            <w:shd w:val="clear" w:color="auto" w:fill="auto"/>
            <w:noWrap/>
            <w:vAlign w:val="center"/>
            <w:hideMark/>
          </w:tcPr>
          <w:p w:rsidR="002557E4" w:rsidRPr="003E0B8C" w:rsidRDefault="002557E4" w:rsidP="002557E4">
            <w:pPr>
              <w:widowControl/>
              <w:jc w:val="left"/>
              <w:rPr>
                <w:b/>
                <w:bCs/>
                <w:color w:val="000000"/>
                <w:kern w:val="0"/>
                <w:sz w:val="20"/>
                <w:szCs w:val="20"/>
              </w:rPr>
            </w:pPr>
            <w:r w:rsidRPr="003E0B8C">
              <w:rPr>
                <w:b/>
                <w:bCs/>
                <w:color w:val="000000"/>
                <w:kern w:val="0"/>
                <w:sz w:val="20"/>
                <w:szCs w:val="20"/>
              </w:rPr>
              <w:t xml:space="preserve">　</w:t>
            </w:r>
          </w:p>
        </w:tc>
        <w:tc>
          <w:tcPr>
            <w:tcW w:w="656" w:type="dxa"/>
            <w:tcBorders>
              <w:top w:val="single" w:sz="4" w:space="0" w:color="auto"/>
              <w:left w:val="nil"/>
              <w:bottom w:val="single" w:sz="4" w:space="0" w:color="auto"/>
              <w:right w:val="nil"/>
            </w:tcBorders>
            <w:shd w:val="clear" w:color="auto" w:fill="auto"/>
            <w:noWrap/>
            <w:vAlign w:val="center"/>
            <w:hideMark/>
          </w:tcPr>
          <w:p w:rsidR="002557E4" w:rsidRPr="003E0B8C" w:rsidRDefault="003E0B8C" w:rsidP="00897A1E">
            <w:pPr>
              <w:widowControl/>
              <w:jc w:val="right"/>
              <w:rPr>
                <w:b/>
                <w:bCs/>
                <w:color w:val="000000"/>
                <w:kern w:val="0"/>
                <w:sz w:val="20"/>
                <w:szCs w:val="20"/>
              </w:rPr>
            </w:pPr>
            <w:r>
              <w:rPr>
                <w:rFonts w:hint="eastAsia"/>
                <w:b/>
                <w:bCs/>
                <w:color w:val="000000"/>
                <w:kern w:val="0"/>
                <w:sz w:val="20"/>
                <w:szCs w:val="20"/>
              </w:rPr>
              <w:t>9216</w:t>
            </w:r>
          </w:p>
        </w:tc>
        <w:tc>
          <w:tcPr>
            <w:tcW w:w="720" w:type="dxa"/>
            <w:tcBorders>
              <w:top w:val="single" w:sz="4" w:space="0" w:color="auto"/>
              <w:left w:val="nil"/>
              <w:bottom w:val="single" w:sz="4" w:space="0" w:color="auto"/>
              <w:right w:val="nil"/>
            </w:tcBorders>
            <w:shd w:val="clear" w:color="auto" w:fill="auto"/>
            <w:noWrap/>
            <w:vAlign w:val="center"/>
            <w:hideMark/>
          </w:tcPr>
          <w:p w:rsidR="002557E4" w:rsidRPr="003E0B8C" w:rsidRDefault="002557E4" w:rsidP="003E0B8C">
            <w:pPr>
              <w:widowControl/>
              <w:jc w:val="left"/>
              <w:rPr>
                <w:b/>
                <w:bCs/>
                <w:color w:val="000000"/>
                <w:kern w:val="0"/>
                <w:sz w:val="20"/>
                <w:szCs w:val="20"/>
              </w:rPr>
            </w:pPr>
            <w:r w:rsidRPr="003E0B8C">
              <w:rPr>
                <w:b/>
                <w:bCs/>
                <w:color w:val="000000"/>
                <w:kern w:val="0"/>
                <w:sz w:val="20"/>
                <w:szCs w:val="20"/>
              </w:rPr>
              <w:t>(</w:t>
            </w:r>
            <w:r w:rsidR="003E0B8C">
              <w:rPr>
                <w:rFonts w:hint="eastAsia"/>
                <w:b/>
                <w:bCs/>
                <w:color w:val="000000"/>
                <w:kern w:val="0"/>
                <w:sz w:val="20"/>
                <w:szCs w:val="20"/>
              </w:rPr>
              <w:t>219</w:t>
            </w:r>
            <w:r w:rsidRPr="003E0B8C">
              <w:rPr>
                <w:b/>
                <w:bCs/>
                <w:color w:val="000000"/>
                <w:kern w:val="0"/>
                <w:sz w:val="20"/>
                <w:szCs w:val="20"/>
              </w:rPr>
              <w:t>)</w:t>
            </w:r>
          </w:p>
        </w:tc>
        <w:tc>
          <w:tcPr>
            <w:tcW w:w="656" w:type="dxa"/>
            <w:tcBorders>
              <w:top w:val="single" w:sz="4" w:space="0" w:color="auto"/>
              <w:left w:val="nil"/>
              <w:bottom w:val="single" w:sz="4" w:space="0" w:color="auto"/>
              <w:right w:val="nil"/>
            </w:tcBorders>
            <w:shd w:val="clear" w:color="auto" w:fill="auto"/>
            <w:noWrap/>
            <w:vAlign w:val="center"/>
            <w:hideMark/>
          </w:tcPr>
          <w:p w:rsidR="002557E4" w:rsidRPr="003E0B8C" w:rsidRDefault="003E0B8C" w:rsidP="002557E4">
            <w:pPr>
              <w:widowControl/>
              <w:jc w:val="right"/>
              <w:rPr>
                <w:b/>
                <w:bCs/>
                <w:color w:val="000000"/>
                <w:kern w:val="0"/>
                <w:sz w:val="20"/>
                <w:szCs w:val="20"/>
              </w:rPr>
            </w:pPr>
            <w:r>
              <w:rPr>
                <w:rFonts w:hint="eastAsia"/>
                <w:b/>
                <w:bCs/>
                <w:color w:val="000000"/>
                <w:kern w:val="0"/>
                <w:sz w:val="20"/>
                <w:szCs w:val="20"/>
              </w:rPr>
              <w:t>-</w:t>
            </w:r>
          </w:p>
        </w:tc>
        <w:tc>
          <w:tcPr>
            <w:tcW w:w="720" w:type="dxa"/>
            <w:tcBorders>
              <w:top w:val="single" w:sz="4" w:space="0" w:color="auto"/>
              <w:left w:val="nil"/>
              <w:bottom w:val="single" w:sz="4" w:space="0" w:color="auto"/>
              <w:right w:val="nil"/>
            </w:tcBorders>
            <w:shd w:val="clear" w:color="auto" w:fill="auto"/>
            <w:noWrap/>
            <w:vAlign w:val="center"/>
            <w:hideMark/>
          </w:tcPr>
          <w:p w:rsidR="002557E4" w:rsidRPr="003E0B8C" w:rsidRDefault="002557E4" w:rsidP="003E0B8C">
            <w:pPr>
              <w:widowControl/>
              <w:jc w:val="left"/>
              <w:rPr>
                <w:b/>
                <w:bCs/>
                <w:color w:val="000000"/>
                <w:kern w:val="0"/>
                <w:sz w:val="20"/>
                <w:szCs w:val="20"/>
              </w:rPr>
            </w:pPr>
            <w:r w:rsidRPr="003E0B8C">
              <w:rPr>
                <w:b/>
                <w:bCs/>
                <w:color w:val="000000"/>
                <w:kern w:val="0"/>
                <w:sz w:val="20"/>
                <w:szCs w:val="20"/>
              </w:rPr>
              <w:t>(</w:t>
            </w:r>
            <w:r w:rsidR="003E0B8C">
              <w:rPr>
                <w:rFonts w:hint="eastAsia"/>
                <w:b/>
                <w:bCs/>
                <w:color w:val="000000"/>
                <w:kern w:val="0"/>
                <w:sz w:val="20"/>
                <w:szCs w:val="20"/>
              </w:rPr>
              <w:t>-</w:t>
            </w:r>
            <w:r w:rsidRPr="003E0B8C">
              <w:rPr>
                <w:b/>
                <w:bCs/>
                <w:color w:val="000000"/>
                <w:kern w:val="0"/>
                <w:sz w:val="20"/>
                <w:szCs w:val="20"/>
              </w:rPr>
              <w:t>)</w:t>
            </w:r>
          </w:p>
        </w:tc>
        <w:tc>
          <w:tcPr>
            <w:tcW w:w="656" w:type="dxa"/>
            <w:tcBorders>
              <w:top w:val="single" w:sz="4" w:space="0" w:color="auto"/>
              <w:left w:val="nil"/>
              <w:bottom w:val="single" w:sz="4" w:space="0" w:color="auto"/>
              <w:right w:val="nil"/>
            </w:tcBorders>
            <w:shd w:val="clear" w:color="auto" w:fill="auto"/>
            <w:noWrap/>
            <w:vAlign w:val="center"/>
            <w:hideMark/>
          </w:tcPr>
          <w:p w:rsidR="002557E4" w:rsidRPr="003E0B8C" w:rsidRDefault="002557E4" w:rsidP="009E3F78">
            <w:pPr>
              <w:widowControl/>
              <w:jc w:val="right"/>
              <w:rPr>
                <w:b/>
                <w:bCs/>
                <w:color w:val="000000"/>
                <w:kern w:val="0"/>
                <w:sz w:val="20"/>
                <w:szCs w:val="20"/>
              </w:rPr>
            </w:pPr>
            <w:r w:rsidRPr="003E0B8C">
              <w:rPr>
                <w:b/>
                <w:bCs/>
                <w:color w:val="000000"/>
                <w:kern w:val="0"/>
                <w:sz w:val="20"/>
                <w:szCs w:val="20"/>
              </w:rPr>
              <w:t>4</w:t>
            </w:r>
            <w:r w:rsidR="009E3F78">
              <w:rPr>
                <w:rFonts w:hint="eastAsia"/>
                <w:b/>
                <w:bCs/>
                <w:color w:val="000000"/>
                <w:kern w:val="0"/>
                <w:sz w:val="20"/>
                <w:szCs w:val="20"/>
              </w:rPr>
              <w:t>555</w:t>
            </w:r>
          </w:p>
        </w:tc>
        <w:tc>
          <w:tcPr>
            <w:tcW w:w="720" w:type="dxa"/>
            <w:tcBorders>
              <w:top w:val="single" w:sz="4" w:space="0" w:color="auto"/>
              <w:left w:val="nil"/>
              <w:bottom w:val="single" w:sz="4" w:space="0" w:color="auto"/>
              <w:right w:val="nil"/>
            </w:tcBorders>
            <w:shd w:val="clear" w:color="auto" w:fill="auto"/>
            <w:noWrap/>
            <w:vAlign w:val="center"/>
            <w:hideMark/>
          </w:tcPr>
          <w:p w:rsidR="002557E4" w:rsidRPr="003E0B8C" w:rsidRDefault="002557E4" w:rsidP="009E3F78">
            <w:pPr>
              <w:widowControl/>
              <w:jc w:val="left"/>
              <w:rPr>
                <w:b/>
                <w:bCs/>
                <w:color w:val="000000"/>
                <w:kern w:val="0"/>
                <w:sz w:val="20"/>
                <w:szCs w:val="20"/>
              </w:rPr>
            </w:pPr>
            <w:r w:rsidRPr="003E0B8C">
              <w:rPr>
                <w:b/>
                <w:bCs/>
                <w:color w:val="000000"/>
                <w:kern w:val="0"/>
                <w:sz w:val="20"/>
                <w:szCs w:val="20"/>
              </w:rPr>
              <w:t>(</w:t>
            </w:r>
            <w:r w:rsidR="009E3F78">
              <w:rPr>
                <w:rFonts w:hint="eastAsia"/>
                <w:b/>
                <w:bCs/>
                <w:color w:val="000000"/>
                <w:kern w:val="0"/>
                <w:sz w:val="20"/>
                <w:szCs w:val="20"/>
              </w:rPr>
              <w:t>62</w:t>
            </w:r>
            <w:r w:rsidRPr="003E0B8C">
              <w:rPr>
                <w:b/>
                <w:bCs/>
                <w:color w:val="000000"/>
                <w:kern w:val="0"/>
                <w:sz w:val="20"/>
                <w:szCs w:val="20"/>
              </w:rPr>
              <w:t>)</w:t>
            </w:r>
          </w:p>
        </w:tc>
        <w:tc>
          <w:tcPr>
            <w:tcW w:w="519" w:type="dxa"/>
            <w:tcBorders>
              <w:top w:val="single" w:sz="4" w:space="0" w:color="auto"/>
              <w:left w:val="nil"/>
              <w:bottom w:val="single" w:sz="4" w:space="0" w:color="auto"/>
              <w:right w:val="nil"/>
            </w:tcBorders>
            <w:shd w:val="clear" w:color="auto" w:fill="auto"/>
            <w:noWrap/>
            <w:vAlign w:val="center"/>
            <w:hideMark/>
          </w:tcPr>
          <w:p w:rsidR="002557E4" w:rsidRPr="003E0B8C" w:rsidRDefault="00897A1E" w:rsidP="009E3F78">
            <w:pPr>
              <w:widowControl/>
              <w:jc w:val="right"/>
              <w:rPr>
                <w:b/>
                <w:bCs/>
                <w:color w:val="000000"/>
                <w:kern w:val="0"/>
                <w:sz w:val="20"/>
                <w:szCs w:val="20"/>
              </w:rPr>
            </w:pPr>
            <w:r w:rsidRPr="003E0B8C">
              <w:rPr>
                <w:b/>
                <w:bCs/>
                <w:color w:val="000000"/>
                <w:kern w:val="0"/>
                <w:sz w:val="20"/>
                <w:szCs w:val="20"/>
              </w:rPr>
              <w:t>42</w:t>
            </w:r>
            <w:r w:rsidR="009E3F78">
              <w:rPr>
                <w:rFonts w:hint="eastAsia"/>
                <w:b/>
                <w:bCs/>
                <w:color w:val="000000"/>
                <w:kern w:val="0"/>
                <w:sz w:val="20"/>
                <w:szCs w:val="20"/>
              </w:rPr>
              <w:t>3</w:t>
            </w:r>
          </w:p>
        </w:tc>
        <w:tc>
          <w:tcPr>
            <w:tcW w:w="620" w:type="dxa"/>
            <w:tcBorders>
              <w:top w:val="single" w:sz="4" w:space="0" w:color="auto"/>
              <w:left w:val="nil"/>
              <w:bottom w:val="single" w:sz="4" w:space="0" w:color="auto"/>
              <w:right w:val="nil"/>
            </w:tcBorders>
            <w:shd w:val="clear" w:color="auto" w:fill="auto"/>
            <w:noWrap/>
            <w:vAlign w:val="center"/>
            <w:hideMark/>
          </w:tcPr>
          <w:p w:rsidR="002557E4" w:rsidRPr="003E0B8C" w:rsidRDefault="002557E4" w:rsidP="009E3F78">
            <w:pPr>
              <w:widowControl/>
              <w:jc w:val="left"/>
              <w:rPr>
                <w:b/>
                <w:bCs/>
                <w:color w:val="000000"/>
                <w:kern w:val="0"/>
                <w:sz w:val="20"/>
                <w:szCs w:val="20"/>
              </w:rPr>
            </w:pPr>
            <w:r w:rsidRPr="003E0B8C">
              <w:rPr>
                <w:b/>
                <w:bCs/>
                <w:color w:val="000000"/>
                <w:kern w:val="0"/>
                <w:sz w:val="20"/>
                <w:szCs w:val="20"/>
              </w:rPr>
              <w:t>(</w:t>
            </w:r>
            <w:r w:rsidR="009E3F78">
              <w:rPr>
                <w:rFonts w:hint="eastAsia"/>
                <w:b/>
                <w:bCs/>
                <w:color w:val="000000"/>
                <w:kern w:val="0"/>
                <w:sz w:val="20"/>
                <w:szCs w:val="20"/>
              </w:rPr>
              <w:t>-4</w:t>
            </w:r>
            <w:r w:rsidRPr="003E0B8C">
              <w:rPr>
                <w:b/>
                <w:bCs/>
                <w:color w:val="000000"/>
                <w:kern w:val="0"/>
                <w:sz w:val="20"/>
                <w:szCs w:val="20"/>
              </w:rPr>
              <w:t>)</w:t>
            </w:r>
          </w:p>
        </w:tc>
        <w:tc>
          <w:tcPr>
            <w:tcW w:w="819" w:type="dxa"/>
            <w:tcBorders>
              <w:top w:val="single" w:sz="4" w:space="0" w:color="auto"/>
              <w:left w:val="nil"/>
              <w:bottom w:val="single" w:sz="4" w:space="0" w:color="auto"/>
              <w:right w:val="nil"/>
            </w:tcBorders>
            <w:shd w:val="clear" w:color="auto" w:fill="auto"/>
            <w:noWrap/>
            <w:vAlign w:val="center"/>
            <w:hideMark/>
          </w:tcPr>
          <w:p w:rsidR="002557E4" w:rsidRPr="009E3F78" w:rsidRDefault="003E0B8C" w:rsidP="002557E4">
            <w:pPr>
              <w:widowControl/>
              <w:jc w:val="center"/>
              <w:rPr>
                <w:b/>
                <w:color w:val="000000"/>
                <w:kern w:val="0"/>
                <w:sz w:val="20"/>
                <w:szCs w:val="20"/>
              </w:rPr>
            </w:pPr>
            <w:r w:rsidRPr="009E3F78">
              <w:rPr>
                <w:rFonts w:hint="eastAsia"/>
                <w:b/>
                <w:color w:val="000000"/>
                <w:kern w:val="0"/>
                <w:sz w:val="20"/>
                <w:szCs w:val="20"/>
              </w:rPr>
              <w:t>49</w:t>
            </w:r>
            <w:r w:rsidR="002557E4" w:rsidRPr="009E3F78">
              <w:rPr>
                <w:b/>
                <w:color w:val="000000"/>
                <w:kern w:val="0"/>
                <w:sz w:val="20"/>
                <w:szCs w:val="20"/>
              </w:rPr>
              <w:t>%</w:t>
            </w:r>
          </w:p>
        </w:tc>
      </w:tr>
    </w:tbl>
    <w:p w:rsidR="00B62162" w:rsidRPr="00F37FBE" w:rsidRDefault="00B62162" w:rsidP="00AB2CB7">
      <w:pPr>
        <w:jc w:val="center"/>
        <w:rPr>
          <w:rFonts w:eastAsia="黑体"/>
          <w:sz w:val="24"/>
        </w:rPr>
      </w:pPr>
    </w:p>
    <w:p w:rsidR="00987FDC" w:rsidRPr="00F37FBE" w:rsidRDefault="00987FDC" w:rsidP="002557E4">
      <w:pPr>
        <w:widowControl/>
        <w:spacing w:line="360" w:lineRule="auto"/>
        <w:jc w:val="left"/>
        <w:rPr>
          <w:rFonts w:eastAsia="仿宋"/>
        </w:rPr>
      </w:pPr>
      <w:r w:rsidRPr="00F37FBE">
        <w:rPr>
          <w:rFonts w:eastAsia="仿宋"/>
        </w:rPr>
        <w:t>*</w:t>
      </w:r>
      <w:r w:rsidRPr="00F37FBE">
        <w:rPr>
          <w:rFonts w:eastAsia="仿宋"/>
        </w:rPr>
        <w:t>括号数字表明本次更新与上次更新相比增加或减少的病例数或死亡数。</w:t>
      </w:r>
    </w:p>
    <w:p w:rsidR="007F6C37" w:rsidRPr="00F37FBE" w:rsidRDefault="007F6C37" w:rsidP="007F6C37">
      <w:pPr>
        <w:widowControl/>
        <w:spacing w:line="360" w:lineRule="auto"/>
        <w:jc w:val="left"/>
        <w:rPr>
          <w:rFonts w:eastAsia="仿宋"/>
        </w:rPr>
      </w:pPr>
    </w:p>
    <w:p w:rsidR="007F6C37" w:rsidRPr="00F37FBE" w:rsidRDefault="00700DCF" w:rsidP="007F6C37">
      <w:pPr>
        <w:widowControl/>
        <w:spacing w:line="360" w:lineRule="auto"/>
        <w:jc w:val="left"/>
        <w:rPr>
          <w:rFonts w:eastAsia="仿宋"/>
        </w:rPr>
      </w:pPr>
      <w:r w:rsidRPr="00F37FBE">
        <w:rPr>
          <w:rFonts w:eastAsia="仿宋"/>
          <w:noProof/>
        </w:rPr>
        <w:drawing>
          <wp:inline distT="0" distB="0" distL="0" distR="0" wp14:anchorId="5374D299" wp14:editId="43C016D1">
            <wp:extent cx="5278120" cy="2109135"/>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278120" cy="2109135"/>
                    </a:xfrm>
                    <a:prstGeom prst="rect">
                      <a:avLst/>
                    </a:prstGeom>
                    <a:noFill/>
                    <a:ln w="9525">
                      <a:noFill/>
                      <a:miter lim="800000"/>
                      <a:headEnd/>
                      <a:tailEnd/>
                    </a:ln>
                  </pic:spPr>
                </pic:pic>
              </a:graphicData>
            </a:graphic>
          </wp:inline>
        </w:drawing>
      </w:r>
    </w:p>
    <w:p w:rsidR="007F6C37" w:rsidRPr="00F37FBE" w:rsidRDefault="007F6C37">
      <w:pPr>
        <w:widowControl/>
        <w:spacing w:line="360" w:lineRule="auto"/>
        <w:jc w:val="center"/>
        <w:rPr>
          <w:rFonts w:eastAsia="黑体"/>
          <w:bCs/>
          <w:color w:val="000000"/>
          <w:kern w:val="0"/>
          <w:szCs w:val="21"/>
        </w:rPr>
      </w:pPr>
      <w:r w:rsidRPr="00F37FBE">
        <w:rPr>
          <w:rFonts w:eastAsia="黑体"/>
          <w:bCs/>
          <w:color w:val="000000"/>
          <w:kern w:val="0"/>
          <w:szCs w:val="21"/>
        </w:rPr>
        <w:t>附图</w:t>
      </w:r>
      <w:r w:rsidRPr="00F37FBE">
        <w:rPr>
          <w:rFonts w:eastAsia="黑体"/>
          <w:bCs/>
          <w:color w:val="000000"/>
          <w:kern w:val="0"/>
          <w:szCs w:val="21"/>
        </w:rPr>
        <w:t>1 2014</w:t>
      </w:r>
      <w:r w:rsidRPr="00F37FBE">
        <w:rPr>
          <w:rFonts w:eastAsia="黑体"/>
          <w:bCs/>
          <w:color w:val="000000"/>
          <w:kern w:val="0"/>
          <w:szCs w:val="21"/>
        </w:rPr>
        <w:t>年几内亚和科纳克里</w:t>
      </w:r>
      <w:r w:rsidR="0016091A" w:rsidRPr="00F37FBE">
        <w:rPr>
          <w:rFonts w:eastAsia="黑体"/>
          <w:bCs/>
          <w:color w:val="000000"/>
          <w:kern w:val="0"/>
          <w:szCs w:val="21"/>
        </w:rPr>
        <w:t>埃博拉</w:t>
      </w:r>
      <w:r w:rsidRPr="00F37FBE">
        <w:rPr>
          <w:rFonts w:eastAsia="黑体"/>
          <w:bCs/>
          <w:color w:val="000000"/>
          <w:kern w:val="0"/>
          <w:szCs w:val="21"/>
        </w:rPr>
        <w:t>疫情报告周分布（</w:t>
      </w:r>
      <w:r w:rsidRPr="00F37FBE">
        <w:rPr>
          <w:rFonts w:eastAsia="黑体"/>
          <w:bCs/>
          <w:color w:val="000000"/>
          <w:kern w:val="0"/>
          <w:szCs w:val="21"/>
        </w:rPr>
        <w:t>WHO</w:t>
      </w:r>
      <w:r w:rsidRPr="00F37FBE">
        <w:rPr>
          <w:rFonts w:eastAsia="黑体"/>
          <w:bCs/>
          <w:color w:val="000000"/>
          <w:kern w:val="0"/>
          <w:szCs w:val="21"/>
        </w:rPr>
        <w:t>）</w:t>
      </w:r>
    </w:p>
    <w:p w:rsidR="007F6C37" w:rsidRPr="00F37FBE" w:rsidRDefault="00700DCF" w:rsidP="007F6C37">
      <w:pPr>
        <w:widowControl/>
        <w:spacing w:line="360" w:lineRule="auto"/>
        <w:jc w:val="center"/>
        <w:rPr>
          <w:rFonts w:eastAsia="黑体"/>
          <w:bCs/>
          <w:color w:val="000000"/>
          <w:kern w:val="0"/>
          <w:szCs w:val="21"/>
        </w:rPr>
      </w:pPr>
      <w:r w:rsidRPr="00F37FBE">
        <w:rPr>
          <w:rFonts w:eastAsia="黑体"/>
          <w:bCs/>
          <w:noProof/>
          <w:color w:val="000000"/>
          <w:kern w:val="0"/>
          <w:szCs w:val="21"/>
        </w:rPr>
        <w:drawing>
          <wp:inline distT="0" distB="0" distL="0" distR="0" wp14:anchorId="3B382498" wp14:editId="73E0BECC">
            <wp:extent cx="5278120" cy="2109135"/>
            <wp:effectExtent l="1905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278120" cy="2109135"/>
                    </a:xfrm>
                    <a:prstGeom prst="rect">
                      <a:avLst/>
                    </a:prstGeom>
                    <a:noFill/>
                    <a:ln w="9525">
                      <a:noFill/>
                      <a:miter lim="800000"/>
                      <a:headEnd/>
                      <a:tailEnd/>
                    </a:ln>
                  </pic:spPr>
                </pic:pic>
              </a:graphicData>
            </a:graphic>
          </wp:inline>
        </w:drawing>
      </w:r>
    </w:p>
    <w:p w:rsidR="007F6C37" w:rsidRPr="00F37FBE" w:rsidRDefault="007F6C37" w:rsidP="007F6C37">
      <w:pPr>
        <w:widowControl/>
        <w:spacing w:line="360" w:lineRule="auto"/>
        <w:jc w:val="center"/>
        <w:rPr>
          <w:rFonts w:eastAsia="黑体"/>
          <w:bCs/>
          <w:color w:val="000000"/>
          <w:w w:val="90"/>
          <w:kern w:val="0"/>
          <w:szCs w:val="21"/>
        </w:rPr>
      </w:pPr>
      <w:r w:rsidRPr="00F37FBE">
        <w:rPr>
          <w:rFonts w:eastAsia="黑体"/>
          <w:bCs/>
          <w:color w:val="000000"/>
          <w:w w:val="90"/>
          <w:kern w:val="0"/>
          <w:szCs w:val="21"/>
        </w:rPr>
        <w:t>附图</w:t>
      </w:r>
      <w:r w:rsidRPr="00F37FBE">
        <w:rPr>
          <w:rFonts w:eastAsia="黑体"/>
          <w:bCs/>
          <w:color w:val="000000"/>
          <w:w w:val="90"/>
          <w:kern w:val="0"/>
          <w:szCs w:val="21"/>
        </w:rPr>
        <w:t>2 2014</w:t>
      </w:r>
      <w:r w:rsidRPr="00F37FBE">
        <w:rPr>
          <w:rFonts w:eastAsia="黑体"/>
          <w:bCs/>
          <w:color w:val="000000"/>
          <w:w w:val="90"/>
          <w:kern w:val="0"/>
          <w:szCs w:val="21"/>
        </w:rPr>
        <w:t>年利比里亚和蒙罗维亚</w:t>
      </w:r>
      <w:r w:rsidR="0016091A" w:rsidRPr="00F37FBE">
        <w:rPr>
          <w:rFonts w:eastAsia="黑体"/>
          <w:bCs/>
          <w:color w:val="000000"/>
          <w:w w:val="90"/>
          <w:kern w:val="0"/>
          <w:szCs w:val="21"/>
        </w:rPr>
        <w:t>埃博拉</w:t>
      </w:r>
      <w:r w:rsidRPr="00F37FBE">
        <w:rPr>
          <w:rFonts w:eastAsia="黑体"/>
          <w:bCs/>
          <w:color w:val="000000"/>
          <w:w w:val="90"/>
          <w:kern w:val="0"/>
          <w:szCs w:val="21"/>
        </w:rPr>
        <w:t>疫情报告周分布（</w:t>
      </w:r>
      <w:r w:rsidRPr="00F37FBE">
        <w:rPr>
          <w:rFonts w:eastAsia="黑体"/>
          <w:bCs/>
          <w:color w:val="000000"/>
          <w:w w:val="90"/>
          <w:kern w:val="0"/>
          <w:szCs w:val="21"/>
        </w:rPr>
        <w:t>WHO</w:t>
      </w:r>
      <w:r w:rsidRPr="00F37FBE">
        <w:rPr>
          <w:rFonts w:eastAsia="黑体"/>
          <w:bCs/>
          <w:color w:val="000000"/>
          <w:w w:val="90"/>
          <w:kern w:val="0"/>
          <w:szCs w:val="21"/>
        </w:rPr>
        <w:t>）</w:t>
      </w:r>
    </w:p>
    <w:p w:rsidR="007F6C37" w:rsidRPr="00F37FBE" w:rsidRDefault="00700DCF" w:rsidP="007F6C37">
      <w:pPr>
        <w:widowControl/>
        <w:spacing w:line="360" w:lineRule="auto"/>
        <w:jc w:val="center"/>
        <w:rPr>
          <w:rFonts w:eastAsia="黑体"/>
          <w:bCs/>
          <w:color w:val="000000"/>
          <w:kern w:val="0"/>
          <w:szCs w:val="21"/>
        </w:rPr>
      </w:pPr>
      <w:r w:rsidRPr="00F37FBE">
        <w:rPr>
          <w:rFonts w:eastAsia="黑体"/>
          <w:bCs/>
          <w:noProof/>
          <w:color w:val="000000"/>
          <w:kern w:val="0"/>
          <w:szCs w:val="21"/>
        </w:rPr>
        <w:drawing>
          <wp:inline distT="0" distB="0" distL="0" distR="0" wp14:anchorId="10048150" wp14:editId="17E18E71">
            <wp:extent cx="5278120" cy="2109135"/>
            <wp:effectExtent l="1905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278120" cy="2109135"/>
                    </a:xfrm>
                    <a:prstGeom prst="rect">
                      <a:avLst/>
                    </a:prstGeom>
                    <a:noFill/>
                    <a:ln w="9525">
                      <a:noFill/>
                      <a:miter lim="800000"/>
                      <a:headEnd/>
                      <a:tailEnd/>
                    </a:ln>
                  </pic:spPr>
                </pic:pic>
              </a:graphicData>
            </a:graphic>
          </wp:inline>
        </w:drawing>
      </w:r>
    </w:p>
    <w:p w:rsidR="00D9469D" w:rsidRPr="00F37FBE" w:rsidRDefault="007F6C37" w:rsidP="0016091A">
      <w:pPr>
        <w:widowControl/>
        <w:spacing w:line="360" w:lineRule="auto"/>
        <w:jc w:val="center"/>
        <w:rPr>
          <w:rFonts w:eastAsia="仿宋"/>
        </w:rPr>
      </w:pPr>
      <w:r w:rsidRPr="00F37FBE">
        <w:rPr>
          <w:rFonts w:eastAsia="黑体"/>
          <w:bCs/>
          <w:color w:val="000000"/>
          <w:kern w:val="0"/>
          <w:szCs w:val="21"/>
        </w:rPr>
        <w:t>附图</w:t>
      </w:r>
      <w:r w:rsidRPr="00F37FBE">
        <w:rPr>
          <w:rFonts w:eastAsia="黑体"/>
          <w:bCs/>
          <w:color w:val="000000"/>
          <w:kern w:val="0"/>
          <w:szCs w:val="21"/>
        </w:rPr>
        <w:t>3 2014</w:t>
      </w:r>
      <w:r w:rsidRPr="00F37FBE">
        <w:rPr>
          <w:rFonts w:eastAsia="黑体"/>
          <w:bCs/>
          <w:color w:val="000000"/>
          <w:kern w:val="0"/>
          <w:szCs w:val="21"/>
        </w:rPr>
        <w:t>年塞拉利昂和弗里敦</w:t>
      </w:r>
      <w:r w:rsidR="0016091A" w:rsidRPr="00F37FBE">
        <w:rPr>
          <w:rFonts w:eastAsia="黑体"/>
          <w:bCs/>
          <w:color w:val="000000"/>
          <w:kern w:val="0"/>
          <w:szCs w:val="21"/>
        </w:rPr>
        <w:t>埃博拉</w:t>
      </w:r>
      <w:r w:rsidRPr="00F37FBE">
        <w:rPr>
          <w:rFonts w:eastAsia="黑体"/>
          <w:bCs/>
          <w:color w:val="000000"/>
          <w:kern w:val="0"/>
          <w:szCs w:val="21"/>
        </w:rPr>
        <w:t>疫情报告周分布（</w:t>
      </w:r>
      <w:r w:rsidRPr="00F37FBE">
        <w:rPr>
          <w:rFonts w:eastAsia="黑体"/>
          <w:bCs/>
          <w:color w:val="000000"/>
          <w:kern w:val="0"/>
          <w:szCs w:val="21"/>
        </w:rPr>
        <w:t>WHO</w:t>
      </w:r>
      <w:r w:rsidRPr="00F37FBE">
        <w:rPr>
          <w:rFonts w:eastAsia="黑体"/>
          <w:bCs/>
          <w:color w:val="000000"/>
          <w:kern w:val="0"/>
          <w:szCs w:val="21"/>
        </w:rPr>
        <w:t>）</w:t>
      </w:r>
    </w:p>
    <w:p w:rsidR="00A56F94" w:rsidRPr="00F37FBE" w:rsidRDefault="00A56F94" w:rsidP="009F75EC">
      <w:pPr>
        <w:jc w:val="center"/>
        <w:rPr>
          <w:rFonts w:eastAsia="仿宋"/>
          <w:noProof/>
        </w:rPr>
        <w:sectPr w:rsidR="00A56F94" w:rsidRPr="00F37FBE" w:rsidSect="00614034">
          <w:headerReference w:type="default" r:id="rId13"/>
          <w:footerReference w:type="default" r:id="rId14"/>
          <w:footerReference w:type="first" r:id="rId15"/>
          <w:pgSz w:w="11906" w:h="16838"/>
          <w:pgMar w:top="1440" w:right="1797" w:bottom="1440" w:left="1797" w:header="851" w:footer="992" w:gutter="0"/>
          <w:cols w:space="720"/>
          <w:titlePg/>
          <w:docGrid w:type="linesAndChars" w:linePitch="312"/>
        </w:sectPr>
      </w:pPr>
    </w:p>
    <w:p w:rsidR="009F75EC" w:rsidRPr="00F37FBE" w:rsidRDefault="000B74F4" w:rsidP="009F75EC">
      <w:pPr>
        <w:jc w:val="center"/>
        <w:rPr>
          <w:rFonts w:eastAsia="仿宋"/>
          <w:noProof/>
        </w:rPr>
        <w:sectPr w:rsidR="009F75EC" w:rsidRPr="00F37FBE" w:rsidSect="000B74F4">
          <w:pgSz w:w="16838" w:h="11906" w:orient="landscape"/>
          <w:pgMar w:top="1797" w:right="1440" w:bottom="1797" w:left="1440" w:header="851" w:footer="992" w:gutter="0"/>
          <w:cols w:space="720"/>
          <w:titlePg/>
          <w:docGrid w:type="lines" w:linePitch="312"/>
        </w:sectPr>
      </w:pPr>
      <w:r w:rsidRPr="00F37FBE">
        <w:rPr>
          <w:rFonts w:eastAsia="仿宋"/>
          <w:noProof/>
        </w:rPr>
        <w:drawing>
          <wp:anchor distT="0" distB="0" distL="114300" distR="114300" simplePos="0" relativeHeight="251668480" behindDoc="0" locked="0" layoutInCell="1" allowOverlap="1" wp14:anchorId="3FB478A4" wp14:editId="0984FC94">
            <wp:simplePos x="0" y="0"/>
            <wp:positionH relativeFrom="column">
              <wp:posOffset>0</wp:posOffset>
            </wp:positionH>
            <wp:positionV relativeFrom="paragraph">
              <wp:posOffset>-546220</wp:posOffset>
            </wp:positionV>
            <wp:extent cx="8863200" cy="6274800"/>
            <wp:effectExtent l="0" t="0" r="0" b="0"/>
            <wp:wrapNone/>
            <wp:docPr id="12" name="图片 12" descr="D:\2014年\02_临时任务\64_西非埃博拉病毒病疫情响应\02_防控态势简报\1013改为周报\塞拉利昂防控力量中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4年\02_临时任务\64_西非埃博拉病毒病疫情响应\02_防控态势简报\1013改为周报\塞拉利昂防控力量中文.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63200" cy="6274800"/>
                    </a:xfrm>
                    <a:prstGeom prst="rect">
                      <a:avLst/>
                    </a:prstGeom>
                    <a:noFill/>
                    <a:ln>
                      <a:noFill/>
                    </a:ln>
                  </pic:spPr>
                </pic:pic>
              </a:graphicData>
            </a:graphic>
          </wp:anchor>
        </w:drawing>
      </w:r>
    </w:p>
    <w:p w:rsidR="009F75EC" w:rsidRPr="00F37FBE" w:rsidRDefault="000B74F4" w:rsidP="009F75EC">
      <w:pPr>
        <w:jc w:val="center"/>
        <w:rPr>
          <w:rFonts w:eastAsia="仿宋"/>
        </w:rPr>
      </w:pPr>
      <w:r w:rsidRPr="00F37FBE">
        <w:rPr>
          <w:rFonts w:eastAsia="仿宋"/>
          <w:noProof/>
        </w:rPr>
        <w:drawing>
          <wp:anchor distT="0" distB="0" distL="114300" distR="114300" simplePos="0" relativeHeight="251669504" behindDoc="0" locked="0" layoutInCell="1" allowOverlap="1" wp14:anchorId="4DDA7ACE" wp14:editId="51A5FDC9">
            <wp:simplePos x="0" y="0"/>
            <wp:positionH relativeFrom="column">
              <wp:posOffset>0</wp:posOffset>
            </wp:positionH>
            <wp:positionV relativeFrom="paragraph">
              <wp:posOffset>-537593</wp:posOffset>
            </wp:positionV>
            <wp:extent cx="8863200" cy="6274800"/>
            <wp:effectExtent l="0" t="0" r="0" b="0"/>
            <wp:wrapNone/>
            <wp:docPr id="13" name="图片 13" descr="D:\2014年\02_临时任务\64_西非埃博拉病毒病疫情响应\02_防控态势简报\1013改为周报\利比里亚防控力量中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14年\02_临时任务\64_西非埃博拉病毒病疫情响应\02_防控态势简报\1013改为周报\利比里亚防控力量中文.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63200" cy="6274800"/>
                    </a:xfrm>
                    <a:prstGeom prst="rect">
                      <a:avLst/>
                    </a:prstGeom>
                    <a:noFill/>
                    <a:ln>
                      <a:noFill/>
                    </a:ln>
                  </pic:spPr>
                </pic:pic>
              </a:graphicData>
            </a:graphic>
          </wp:anchor>
        </w:drawing>
      </w:r>
    </w:p>
    <w:p w:rsidR="009F75EC" w:rsidRPr="00F37FBE" w:rsidRDefault="009F75EC" w:rsidP="009F75EC">
      <w:pPr>
        <w:jc w:val="center"/>
        <w:rPr>
          <w:rFonts w:eastAsia="仿宋"/>
        </w:rPr>
      </w:pPr>
    </w:p>
    <w:p w:rsidR="009F75EC" w:rsidRPr="00F37FBE" w:rsidRDefault="009F75EC" w:rsidP="009F75EC">
      <w:pPr>
        <w:jc w:val="center"/>
        <w:rPr>
          <w:rFonts w:eastAsia="仿宋"/>
        </w:rPr>
      </w:pPr>
    </w:p>
    <w:p w:rsidR="009F75EC" w:rsidRPr="00F37FBE" w:rsidRDefault="009F75EC" w:rsidP="009F75EC">
      <w:pPr>
        <w:jc w:val="center"/>
        <w:rPr>
          <w:rFonts w:eastAsia="仿宋"/>
        </w:rPr>
      </w:pPr>
    </w:p>
    <w:p w:rsidR="009F75EC" w:rsidRPr="00F37FBE" w:rsidRDefault="009F75EC" w:rsidP="009F75EC">
      <w:pPr>
        <w:jc w:val="center"/>
        <w:rPr>
          <w:rFonts w:eastAsia="仿宋"/>
        </w:rPr>
      </w:pPr>
    </w:p>
    <w:p w:rsidR="009F75EC" w:rsidRPr="00F37FBE" w:rsidRDefault="009F75EC" w:rsidP="009F75EC">
      <w:pPr>
        <w:jc w:val="center"/>
        <w:rPr>
          <w:rFonts w:eastAsia="仿宋"/>
        </w:rPr>
      </w:pPr>
    </w:p>
    <w:p w:rsidR="009F75EC" w:rsidRPr="00F37FBE" w:rsidRDefault="009F75EC" w:rsidP="009F75EC">
      <w:pPr>
        <w:jc w:val="center"/>
        <w:rPr>
          <w:rFonts w:eastAsia="仿宋"/>
        </w:rPr>
      </w:pPr>
    </w:p>
    <w:p w:rsidR="009F75EC" w:rsidRPr="00F37FBE" w:rsidRDefault="009F75EC" w:rsidP="009F75EC">
      <w:pPr>
        <w:jc w:val="center"/>
        <w:rPr>
          <w:rFonts w:eastAsia="仿宋"/>
        </w:rPr>
      </w:pPr>
    </w:p>
    <w:p w:rsidR="009F75EC" w:rsidRPr="00F37FBE" w:rsidRDefault="009F75EC" w:rsidP="009F75EC">
      <w:pPr>
        <w:jc w:val="center"/>
        <w:rPr>
          <w:rFonts w:eastAsia="仿宋"/>
        </w:rPr>
      </w:pPr>
    </w:p>
    <w:p w:rsidR="009F75EC" w:rsidRPr="00F37FBE" w:rsidRDefault="009F75EC" w:rsidP="009F75EC">
      <w:pPr>
        <w:jc w:val="center"/>
        <w:rPr>
          <w:rFonts w:eastAsia="仿宋"/>
        </w:rPr>
      </w:pPr>
    </w:p>
    <w:p w:rsidR="009F75EC" w:rsidRPr="00F37FBE" w:rsidRDefault="009F75EC" w:rsidP="009F75EC">
      <w:pPr>
        <w:jc w:val="center"/>
        <w:rPr>
          <w:rFonts w:eastAsia="仿宋"/>
        </w:rPr>
      </w:pPr>
    </w:p>
    <w:p w:rsidR="009F75EC" w:rsidRPr="00F37FBE" w:rsidRDefault="009F75EC" w:rsidP="009F75EC">
      <w:pPr>
        <w:jc w:val="center"/>
        <w:rPr>
          <w:rFonts w:eastAsia="仿宋"/>
        </w:rPr>
      </w:pPr>
    </w:p>
    <w:p w:rsidR="009F75EC" w:rsidRPr="00F37FBE" w:rsidRDefault="009F75EC" w:rsidP="009F75EC">
      <w:pPr>
        <w:jc w:val="center"/>
        <w:rPr>
          <w:rFonts w:eastAsia="仿宋"/>
        </w:rPr>
      </w:pPr>
    </w:p>
    <w:p w:rsidR="009F75EC" w:rsidRPr="00F37FBE" w:rsidRDefault="009F75EC" w:rsidP="009F75EC">
      <w:pPr>
        <w:jc w:val="center"/>
        <w:rPr>
          <w:rFonts w:eastAsia="仿宋"/>
        </w:rPr>
      </w:pPr>
    </w:p>
    <w:p w:rsidR="009F75EC" w:rsidRPr="00F37FBE" w:rsidRDefault="009F75EC" w:rsidP="009F75EC">
      <w:pPr>
        <w:jc w:val="center"/>
        <w:rPr>
          <w:rFonts w:eastAsia="仿宋"/>
        </w:rPr>
      </w:pPr>
    </w:p>
    <w:p w:rsidR="009F75EC" w:rsidRPr="00F37FBE" w:rsidRDefault="009F75EC" w:rsidP="009F75EC">
      <w:pPr>
        <w:jc w:val="center"/>
        <w:rPr>
          <w:rFonts w:eastAsia="仿宋"/>
        </w:rPr>
      </w:pPr>
    </w:p>
    <w:p w:rsidR="009F75EC" w:rsidRPr="00F37FBE" w:rsidRDefault="009F75EC" w:rsidP="009F75EC">
      <w:pPr>
        <w:jc w:val="center"/>
        <w:rPr>
          <w:rFonts w:eastAsia="仿宋"/>
        </w:rPr>
      </w:pPr>
    </w:p>
    <w:p w:rsidR="009F75EC" w:rsidRPr="00F37FBE" w:rsidRDefault="009F75EC" w:rsidP="009F75EC">
      <w:pPr>
        <w:jc w:val="center"/>
        <w:rPr>
          <w:rFonts w:eastAsia="仿宋"/>
        </w:rPr>
      </w:pPr>
    </w:p>
    <w:p w:rsidR="00987FDC" w:rsidRPr="00F37FBE" w:rsidRDefault="00987FDC" w:rsidP="009F75EC">
      <w:pPr>
        <w:jc w:val="center"/>
        <w:rPr>
          <w:rFonts w:eastAsia="黑体"/>
          <w:sz w:val="24"/>
        </w:rPr>
      </w:pPr>
    </w:p>
    <w:p w:rsidR="009F75EC" w:rsidRPr="00F37FBE" w:rsidRDefault="009F75EC" w:rsidP="004009FA">
      <w:pPr>
        <w:pStyle w:val="Default"/>
        <w:tabs>
          <w:tab w:val="left" w:pos="0"/>
        </w:tabs>
        <w:ind w:firstLineChars="202" w:firstLine="485"/>
        <w:rPr>
          <w:rFonts w:eastAsia="仿宋"/>
          <w:color w:val="0000FF"/>
          <w:u w:val="single"/>
          <w:lang w:eastAsia="zh-CN"/>
        </w:rPr>
        <w:sectPr w:rsidR="009F75EC" w:rsidRPr="00F37FBE" w:rsidSect="009F75EC">
          <w:pgSz w:w="16838" w:h="11906" w:orient="landscape"/>
          <w:pgMar w:top="1797" w:right="1440" w:bottom="1797" w:left="1440" w:header="851" w:footer="992" w:gutter="0"/>
          <w:cols w:space="720"/>
          <w:titlePg/>
          <w:docGrid w:type="lines" w:linePitch="312"/>
        </w:sectPr>
      </w:pPr>
    </w:p>
    <w:p w:rsidR="00A56F94" w:rsidRPr="00F37FBE" w:rsidRDefault="000B74F4" w:rsidP="004009FA">
      <w:pPr>
        <w:pStyle w:val="Default"/>
        <w:tabs>
          <w:tab w:val="left" w:pos="0"/>
        </w:tabs>
        <w:ind w:firstLineChars="202" w:firstLine="485"/>
        <w:rPr>
          <w:rFonts w:eastAsia="仿宋"/>
          <w:color w:val="0000FF"/>
          <w:u w:val="single"/>
          <w:lang w:eastAsia="zh-CN"/>
        </w:rPr>
        <w:sectPr w:rsidR="00A56F94" w:rsidRPr="00F37FBE" w:rsidSect="00A56F94">
          <w:pgSz w:w="16838" w:h="11906" w:orient="landscape"/>
          <w:pgMar w:top="1797" w:right="1440" w:bottom="1797" w:left="1440" w:header="851" w:footer="992" w:gutter="0"/>
          <w:cols w:space="720"/>
          <w:titlePg/>
          <w:docGrid w:type="lines" w:linePitch="312"/>
        </w:sectPr>
      </w:pPr>
      <w:r w:rsidRPr="00F37FBE">
        <w:rPr>
          <w:rFonts w:eastAsia="仿宋"/>
          <w:noProof/>
          <w:color w:val="0000FF"/>
          <w:u w:val="single"/>
          <w:lang w:eastAsia="zh-CN"/>
        </w:rPr>
        <w:drawing>
          <wp:anchor distT="0" distB="0" distL="114300" distR="114300" simplePos="0" relativeHeight="251670528" behindDoc="0" locked="0" layoutInCell="1" allowOverlap="1" wp14:anchorId="6805F6C3" wp14:editId="47D88283">
            <wp:simplePos x="0" y="0"/>
            <wp:positionH relativeFrom="column">
              <wp:posOffset>215265</wp:posOffset>
            </wp:positionH>
            <wp:positionV relativeFrom="paragraph">
              <wp:posOffset>-735306</wp:posOffset>
            </wp:positionV>
            <wp:extent cx="8863200" cy="6274800"/>
            <wp:effectExtent l="0" t="0" r="0" b="0"/>
            <wp:wrapNone/>
            <wp:docPr id="14" name="图片 14" descr="D:\2014年\02_临时任务\64_西非埃博拉病毒病疫情响应\02_防控态势简报\1013改为周报\几内亚防控力量中文图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14年\02_临时任务\64_西非埃博拉病毒病疫情响应\02_防控态势简报\1013改为周报\几内亚防控力量中文图例.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63200" cy="6274800"/>
                    </a:xfrm>
                    <a:prstGeom prst="rect">
                      <a:avLst/>
                    </a:prstGeom>
                    <a:noFill/>
                    <a:ln>
                      <a:noFill/>
                    </a:ln>
                  </pic:spPr>
                </pic:pic>
              </a:graphicData>
            </a:graphic>
          </wp:anchor>
        </w:drawing>
      </w:r>
    </w:p>
    <w:p w:rsidR="007F6C37" w:rsidRPr="00F37FBE" w:rsidRDefault="007F6C37" w:rsidP="004009FA">
      <w:pPr>
        <w:pStyle w:val="Default"/>
        <w:tabs>
          <w:tab w:val="left" w:pos="0"/>
        </w:tabs>
        <w:ind w:firstLineChars="202" w:firstLine="485"/>
        <w:rPr>
          <w:rFonts w:eastAsia="仿宋"/>
          <w:color w:val="0000FF"/>
          <w:u w:val="single"/>
          <w:lang w:eastAsia="zh-CN"/>
        </w:rPr>
      </w:pPr>
      <w:r w:rsidRPr="00F37FBE">
        <w:rPr>
          <w:rFonts w:eastAsia="黑体"/>
          <w:lang w:eastAsia="zh-CN"/>
        </w:rPr>
        <w:t>附表</w:t>
      </w:r>
      <w:r w:rsidR="00700DCF" w:rsidRPr="00F37FBE">
        <w:rPr>
          <w:rFonts w:eastAsia="黑体"/>
          <w:lang w:eastAsia="zh-CN"/>
        </w:rPr>
        <w:t>2</w:t>
      </w:r>
      <w:r w:rsidRPr="00F37FBE">
        <w:rPr>
          <w:rFonts w:eastAsia="黑体"/>
          <w:lang w:eastAsia="zh-CN"/>
        </w:rPr>
        <w:t xml:space="preserve"> </w:t>
      </w:r>
      <w:r w:rsidRPr="00F37FBE">
        <w:rPr>
          <w:rFonts w:eastAsia="黑体"/>
          <w:lang w:eastAsia="zh-CN"/>
        </w:rPr>
        <w:t>全球援助西非埃博拉疫情概况（截至</w:t>
      </w:r>
      <w:r w:rsidRPr="00F37FBE">
        <w:rPr>
          <w:rFonts w:eastAsia="黑体"/>
          <w:lang w:eastAsia="zh-CN"/>
        </w:rPr>
        <w:t>2014</w:t>
      </w:r>
      <w:r w:rsidRPr="00F37FBE">
        <w:rPr>
          <w:rFonts w:eastAsia="黑体"/>
          <w:lang w:eastAsia="zh-CN"/>
        </w:rPr>
        <w:t>年</w:t>
      </w:r>
      <w:r w:rsidRPr="00F37FBE">
        <w:rPr>
          <w:rFonts w:eastAsia="黑体"/>
          <w:lang w:eastAsia="zh-CN"/>
        </w:rPr>
        <w:t>10</w:t>
      </w:r>
      <w:r w:rsidRPr="00F37FBE">
        <w:rPr>
          <w:rFonts w:eastAsia="黑体"/>
          <w:lang w:eastAsia="zh-CN"/>
        </w:rPr>
        <w:t>月</w:t>
      </w:r>
      <w:r w:rsidRPr="00F37FBE">
        <w:rPr>
          <w:rFonts w:eastAsia="黑体"/>
          <w:lang w:eastAsia="zh-CN"/>
        </w:rPr>
        <w:t>12</w:t>
      </w:r>
      <w:r w:rsidRPr="00F37FBE">
        <w:rPr>
          <w:rFonts w:eastAsia="黑体"/>
          <w:lang w:eastAsia="zh-CN"/>
        </w:rPr>
        <w:t>日）</w:t>
      </w:r>
    </w:p>
    <w:tbl>
      <w:tblPr>
        <w:tblStyle w:val="af8"/>
        <w:tblW w:w="4750" w:type="pct"/>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074"/>
        <w:gridCol w:w="3411"/>
        <w:gridCol w:w="3411"/>
      </w:tblGrid>
      <w:tr w:rsidR="007F6C37" w:rsidRPr="00F37FBE" w:rsidTr="00A02E14">
        <w:tc>
          <w:tcPr>
            <w:tcW w:w="680" w:type="pct"/>
          </w:tcPr>
          <w:p w:rsidR="007F6C37" w:rsidRPr="00F37FBE" w:rsidRDefault="007F6C37" w:rsidP="00A02E14">
            <w:pPr>
              <w:widowControl/>
              <w:spacing w:line="300" w:lineRule="exact"/>
              <w:jc w:val="left"/>
              <w:rPr>
                <w:rFonts w:eastAsiaTheme="minorEastAsia"/>
                <w:b/>
                <w:sz w:val="22"/>
                <w:szCs w:val="22"/>
              </w:rPr>
            </w:pPr>
            <w:r w:rsidRPr="00F37FBE">
              <w:rPr>
                <w:rFonts w:eastAsiaTheme="minorEastAsia"/>
                <w:b/>
                <w:sz w:val="22"/>
                <w:szCs w:val="22"/>
              </w:rPr>
              <w:t>国家</w:t>
            </w:r>
          </w:p>
        </w:tc>
        <w:tc>
          <w:tcPr>
            <w:tcW w:w="2160" w:type="pct"/>
          </w:tcPr>
          <w:p w:rsidR="007F6C37" w:rsidRPr="00F37FBE" w:rsidRDefault="007F6C37" w:rsidP="00A02E14">
            <w:pPr>
              <w:widowControl/>
              <w:pBdr>
                <w:top w:val="single" w:sz="4" w:space="1" w:color="000000" w:themeColor="text1"/>
              </w:pBdr>
              <w:spacing w:line="300" w:lineRule="exact"/>
              <w:ind w:leftChars="-1015" w:left="-2131" w:firstLineChars="969" w:firstLine="2140"/>
              <w:jc w:val="left"/>
              <w:rPr>
                <w:rFonts w:eastAsiaTheme="minorEastAsia"/>
                <w:b/>
                <w:sz w:val="22"/>
                <w:szCs w:val="22"/>
              </w:rPr>
            </w:pPr>
            <w:r w:rsidRPr="00F37FBE">
              <w:rPr>
                <w:rFonts w:eastAsiaTheme="minorEastAsia"/>
                <w:b/>
                <w:sz w:val="22"/>
                <w:szCs w:val="22"/>
              </w:rPr>
              <w:t>已经实施</w:t>
            </w:r>
          </w:p>
        </w:tc>
        <w:tc>
          <w:tcPr>
            <w:tcW w:w="2160" w:type="pct"/>
          </w:tcPr>
          <w:p w:rsidR="007F6C37" w:rsidRPr="00F37FBE" w:rsidRDefault="007F6C37" w:rsidP="00A02E14">
            <w:pPr>
              <w:spacing w:line="300" w:lineRule="exact"/>
              <w:ind w:left="-1"/>
              <w:jc w:val="left"/>
              <w:rPr>
                <w:rFonts w:eastAsiaTheme="minorEastAsia"/>
                <w:b/>
                <w:sz w:val="22"/>
                <w:szCs w:val="22"/>
              </w:rPr>
            </w:pPr>
            <w:r w:rsidRPr="00F37FBE">
              <w:rPr>
                <w:rFonts w:eastAsiaTheme="minorEastAsia"/>
                <w:b/>
                <w:sz w:val="22"/>
                <w:szCs w:val="22"/>
              </w:rPr>
              <w:t>计划实施</w:t>
            </w:r>
          </w:p>
        </w:tc>
      </w:tr>
      <w:tr w:rsidR="007F6C37" w:rsidRPr="00F37FBE" w:rsidTr="00A02E14">
        <w:tc>
          <w:tcPr>
            <w:tcW w:w="680" w:type="pct"/>
          </w:tcPr>
          <w:p w:rsidR="007F6C37" w:rsidRPr="00F37FBE" w:rsidRDefault="007F6C37" w:rsidP="00A02E14">
            <w:pPr>
              <w:widowControl/>
              <w:spacing w:line="300" w:lineRule="exact"/>
              <w:jc w:val="left"/>
              <w:rPr>
                <w:rFonts w:eastAsiaTheme="minorEastAsia"/>
                <w:sz w:val="22"/>
                <w:szCs w:val="22"/>
              </w:rPr>
            </w:pPr>
            <w:r w:rsidRPr="00F37FBE">
              <w:rPr>
                <w:rFonts w:eastAsiaTheme="minorEastAsia"/>
                <w:sz w:val="22"/>
                <w:szCs w:val="22"/>
              </w:rPr>
              <w:t>美国</w:t>
            </w:r>
          </w:p>
        </w:tc>
        <w:tc>
          <w:tcPr>
            <w:tcW w:w="2160" w:type="pct"/>
          </w:tcPr>
          <w:p w:rsidR="007F6C37" w:rsidRPr="00F37FBE" w:rsidRDefault="007F6C37" w:rsidP="007F6C37">
            <w:pPr>
              <w:pStyle w:val="af6"/>
              <w:widowControl/>
              <w:numPr>
                <w:ilvl w:val="0"/>
                <w:numId w:val="15"/>
              </w:numPr>
              <w:spacing w:line="300" w:lineRule="exact"/>
              <w:ind w:firstLineChars="0"/>
              <w:jc w:val="left"/>
              <w:rPr>
                <w:rFonts w:ascii="Times New Roman" w:eastAsiaTheme="minorEastAsia" w:hAnsi="Times New Roman"/>
                <w:sz w:val="22"/>
              </w:rPr>
            </w:pPr>
            <w:r w:rsidRPr="00F37FBE">
              <w:rPr>
                <w:rFonts w:ascii="Times New Roman" w:eastAsiaTheme="minorEastAsia" w:hAnsi="Times New Roman"/>
                <w:sz w:val="22"/>
              </w:rPr>
              <w:t>有</w:t>
            </w:r>
            <w:r w:rsidRPr="00F37FBE">
              <w:rPr>
                <w:rFonts w:ascii="Times New Roman" w:eastAsiaTheme="minorEastAsia" w:hAnsi="Times New Roman"/>
                <w:sz w:val="22"/>
              </w:rPr>
              <w:t>150</w:t>
            </w:r>
            <w:r w:rsidRPr="00F37FBE">
              <w:rPr>
                <w:rFonts w:ascii="Times New Roman" w:eastAsiaTheme="minorEastAsia" w:hAnsi="Times New Roman"/>
                <w:sz w:val="22"/>
              </w:rPr>
              <w:t>余名</w:t>
            </w:r>
            <w:r w:rsidR="00982419" w:rsidRPr="00F37FBE">
              <w:rPr>
                <w:rFonts w:ascii="Times New Roman" w:eastAsiaTheme="minorEastAsia" w:hAnsi="Times New Roman"/>
                <w:sz w:val="22"/>
              </w:rPr>
              <w:t>医务</w:t>
            </w:r>
            <w:r w:rsidRPr="00F37FBE">
              <w:rPr>
                <w:rFonts w:ascii="Times New Roman" w:eastAsiaTheme="minorEastAsia" w:hAnsi="Times New Roman"/>
                <w:sz w:val="22"/>
              </w:rPr>
              <w:t>人员在西非三国工作</w:t>
            </w:r>
          </w:p>
          <w:p w:rsidR="007F6C37" w:rsidRPr="00F37FBE" w:rsidRDefault="00347A39" w:rsidP="007F6C37">
            <w:pPr>
              <w:pStyle w:val="af6"/>
              <w:widowControl/>
              <w:numPr>
                <w:ilvl w:val="0"/>
                <w:numId w:val="15"/>
              </w:numPr>
              <w:spacing w:line="300" w:lineRule="exact"/>
              <w:ind w:firstLineChars="0"/>
              <w:jc w:val="left"/>
              <w:rPr>
                <w:rFonts w:ascii="Times New Roman" w:eastAsiaTheme="minorEastAsia" w:hAnsi="Times New Roman"/>
                <w:sz w:val="22"/>
              </w:rPr>
            </w:pPr>
            <w:r w:rsidRPr="00F37FBE">
              <w:rPr>
                <w:rFonts w:ascii="Times New Roman" w:eastAsiaTheme="minorEastAsia" w:hAnsi="Times New Roman"/>
                <w:sz w:val="22"/>
              </w:rPr>
              <w:t>已经有</w:t>
            </w:r>
            <w:r w:rsidRPr="00F37FBE">
              <w:rPr>
                <w:rFonts w:ascii="Times New Roman" w:eastAsiaTheme="minorEastAsia" w:hAnsi="Times New Roman"/>
                <w:sz w:val="22"/>
              </w:rPr>
              <w:t>300</w:t>
            </w:r>
            <w:r w:rsidRPr="00F37FBE">
              <w:rPr>
                <w:rFonts w:ascii="Times New Roman" w:eastAsiaTheme="minorEastAsia" w:hAnsi="Times New Roman"/>
                <w:sz w:val="22"/>
              </w:rPr>
              <w:t>余名军事人员在西非</w:t>
            </w:r>
          </w:p>
          <w:p w:rsidR="007F6C37" w:rsidRPr="00F37FBE" w:rsidRDefault="007F6C37" w:rsidP="00CF6CA6">
            <w:pPr>
              <w:pStyle w:val="af6"/>
              <w:widowControl/>
              <w:numPr>
                <w:ilvl w:val="0"/>
                <w:numId w:val="15"/>
              </w:numPr>
              <w:spacing w:line="300" w:lineRule="exact"/>
              <w:ind w:firstLineChars="0"/>
              <w:jc w:val="left"/>
              <w:rPr>
                <w:rFonts w:ascii="Times New Roman" w:eastAsiaTheme="minorEastAsia" w:hAnsi="Times New Roman"/>
                <w:sz w:val="22"/>
              </w:rPr>
            </w:pPr>
            <w:r w:rsidRPr="00F37FBE">
              <w:rPr>
                <w:rFonts w:ascii="Times New Roman" w:eastAsiaTheme="minorEastAsia" w:hAnsi="Times New Roman"/>
                <w:sz w:val="22"/>
              </w:rPr>
              <w:t>在</w:t>
            </w:r>
            <w:r w:rsidR="00347A39" w:rsidRPr="00F37FBE">
              <w:rPr>
                <w:rFonts w:ascii="Times New Roman" w:eastAsiaTheme="minorEastAsia" w:hAnsi="Times New Roman"/>
                <w:sz w:val="22"/>
              </w:rPr>
              <w:t>西非</w:t>
            </w:r>
            <w:r w:rsidRPr="00F37FBE">
              <w:rPr>
                <w:rFonts w:ascii="Times New Roman" w:eastAsiaTheme="minorEastAsia" w:hAnsi="Times New Roman"/>
                <w:sz w:val="22"/>
              </w:rPr>
              <w:t>援建</w:t>
            </w:r>
            <w:r w:rsidR="00CF6CA6" w:rsidRPr="00F37FBE">
              <w:rPr>
                <w:rFonts w:ascii="Times New Roman" w:eastAsiaTheme="minorEastAsia" w:hAnsi="Times New Roman"/>
                <w:sz w:val="22"/>
              </w:rPr>
              <w:t>5</w:t>
            </w:r>
            <w:r w:rsidRPr="00F37FBE">
              <w:rPr>
                <w:rFonts w:ascii="Times New Roman" w:eastAsiaTheme="minorEastAsia" w:hAnsi="Times New Roman"/>
                <w:sz w:val="22"/>
              </w:rPr>
              <w:t>个实验室</w:t>
            </w:r>
          </w:p>
        </w:tc>
        <w:tc>
          <w:tcPr>
            <w:tcW w:w="2160" w:type="pct"/>
          </w:tcPr>
          <w:p w:rsidR="007F6C37" w:rsidRPr="00F37FBE" w:rsidRDefault="007F6C37" w:rsidP="00A02E14">
            <w:pPr>
              <w:numPr>
                <w:ilvl w:val="0"/>
                <w:numId w:val="4"/>
              </w:numPr>
              <w:spacing w:line="300" w:lineRule="exact"/>
              <w:ind w:leftChars="-1" w:left="-1" w:hanging="1"/>
              <w:jc w:val="left"/>
              <w:rPr>
                <w:rFonts w:eastAsiaTheme="minorEastAsia"/>
                <w:sz w:val="22"/>
                <w:szCs w:val="22"/>
              </w:rPr>
            </w:pPr>
            <w:r w:rsidRPr="00F37FBE">
              <w:rPr>
                <w:rFonts w:eastAsiaTheme="minorEastAsia"/>
                <w:sz w:val="22"/>
                <w:szCs w:val="22"/>
              </w:rPr>
              <w:t>在利比里亚建立一个军事指挥中心，支持当地的行动，类似海地地震的做法；</w:t>
            </w:r>
          </w:p>
          <w:p w:rsidR="007F6C37" w:rsidRPr="00F37FBE" w:rsidRDefault="007F6C37" w:rsidP="00A02E14">
            <w:pPr>
              <w:numPr>
                <w:ilvl w:val="0"/>
                <w:numId w:val="4"/>
              </w:numPr>
              <w:spacing w:line="300" w:lineRule="exact"/>
              <w:ind w:leftChars="-1" w:left="-1" w:hanging="1"/>
              <w:jc w:val="left"/>
              <w:rPr>
                <w:rFonts w:eastAsiaTheme="minorEastAsia"/>
                <w:sz w:val="22"/>
                <w:szCs w:val="22"/>
              </w:rPr>
            </w:pPr>
            <w:r w:rsidRPr="00F37FBE">
              <w:rPr>
                <w:rFonts w:eastAsiaTheme="minorEastAsia"/>
                <w:sz w:val="22"/>
                <w:szCs w:val="22"/>
              </w:rPr>
              <w:t>建立一个空中桥梁，用于往西非快速运送公共卫生人员和医疗物资；在塞内加尔建立一个中转区，协助在前方更快分派人员和物资；</w:t>
            </w:r>
          </w:p>
          <w:p w:rsidR="007F6C37" w:rsidRPr="00F37FBE" w:rsidRDefault="007F6C37" w:rsidP="00A02E14">
            <w:pPr>
              <w:numPr>
                <w:ilvl w:val="0"/>
                <w:numId w:val="4"/>
              </w:numPr>
              <w:spacing w:line="300" w:lineRule="exact"/>
              <w:ind w:leftChars="-1" w:left="-1" w:hanging="1"/>
              <w:jc w:val="left"/>
              <w:rPr>
                <w:rFonts w:eastAsiaTheme="minorEastAsia"/>
                <w:sz w:val="22"/>
                <w:szCs w:val="22"/>
              </w:rPr>
            </w:pPr>
            <w:r w:rsidRPr="00F37FBE">
              <w:rPr>
                <w:rFonts w:eastAsiaTheme="minorEastAsia"/>
                <w:sz w:val="22"/>
                <w:szCs w:val="22"/>
              </w:rPr>
              <w:t>建立一个新的培训基地，培训数千公共卫生人员，以更有效、更安全地投入更多的病例救治工作；</w:t>
            </w:r>
          </w:p>
          <w:p w:rsidR="007F6C37" w:rsidRPr="00F37FBE" w:rsidRDefault="007F6C37" w:rsidP="00A02E14">
            <w:pPr>
              <w:numPr>
                <w:ilvl w:val="0"/>
                <w:numId w:val="4"/>
              </w:numPr>
              <w:spacing w:line="300" w:lineRule="exact"/>
              <w:ind w:leftChars="-1" w:left="-1" w:hanging="1"/>
              <w:jc w:val="left"/>
              <w:rPr>
                <w:rFonts w:eastAsiaTheme="minorEastAsia"/>
                <w:sz w:val="22"/>
                <w:szCs w:val="22"/>
              </w:rPr>
            </w:pPr>
            <w:r w:rsidRPr="00F37FBE">
              <w:rPr>
                <w:rFonts w:eastAsiaTheme="minorEastAsia"/>
                <w:sz w:val="22"/>
                <w:szCs w:val="22"/>
              </w:rPr>
              <w:t>再建一个</w:t>
            </w:r>
            <w:r w:rsidRPr="00F37FBE">
              <w:rPr>
                <w:rFonts w:eastAsiaTheme="minorEastAsia"/>
                <w:sz w:val="22"/>
                <w:szCs w:val="22"/>
              </w:rPr>
              <w:t>1000</w:t>
            </w:r>
            <w:r w:rsidRPr="00F37FBE">
              <w:rPr>
                <w:rFonts w:eastAsiaTheme="minorEastAsia"/>
                <w:sz w:val="22"/>
                <w:szCs w:val="22"/>
              </w:rPr>
              <w:t>张床位的治疗中心，并设立病例隔离区域；</w:t>
            </w:r>
          </w:p>
          <w:p w:rsidR="007F6C37" w:rsidRPr="00F37FBE" w:rsidRDefault="007F6C37" w:rsidP="007F6C37">
            <w:pPr>
              <w:pStyle w:val="af6"/>
              <w:widowControl/>
              <w:numPr>
                <w:ilvl w:val="0"/>
                <w:numId w:val="4"/>
              </w:numPr>
              <w:spacing w:line="300" w:lineRule="exact"/>
              <w:ind w:left="360" w:firstLineChars="0"/>
              <w:jc w:val="left"/>
              <w:rPr>
                <w:rFonts w:ascii="Times New Roman" w:eastAsiaTheme="minorEastAsia" w:hAnsi="Times New Roman"/>
                <w:sz w:val="22"/>
              </w:rPr>
            </w:pPr>
            <w:r w:rsidRPr="00F37FBE">
              <w:rPr>
                <w:rFonts w:ascii="Times New Roman" w:eastAsiaTheme="minorEastAsia" w:hAnsi="Times New Roman"/>
                <w:sz w:val="22"/>
              </w:rPr>
              <w:t>将提供一辆移动三级实验室，计</w:t>
            </w:r>
          </w:p>
          <w:p w:rsidR="007F6C37" w:rsidRPr="00F37FBE" w:rsidRDefault="007F6C37" w:rsidP="00A02E14">
            <w:pPr>
              <w:widowControl/>
              <w:spacing w:line="300" w:lineRule="exact"/>
              <w:jc w:val="left"/>
              <w:rPr>
                <w:rFonts w:eastAsiaTheme="minorEastAsia"/>
                <w:sz w:val="22"/>
              </w:rPr>
            </w:pPr>
            <w:r w:rsidRPr="00F37FBE">
              <w:rPr>
                <w:rFonts w:eastAsiaTheme="minorEastAsia"/>
                <w:sz w:val="22"/>
              </w:rPr>
              <w:t>划在利比里亚首都建立一个有</w:t>
            </w:r>
            <w:r w:rsidRPr="00F37FBE">
              <w:rPr>
                <w:rFonts w:eastAsiaTheme="minorEastAsia"/>
                <w:sz w:val="22"/>
              </w:rPr>
              <w:t>25</w:t>
            </w:r>
            <w:r w:rsidRPr="00F37FBE">
              <w:rPr>
                <w:rFonts w:eastAsiaTheme="minorEastAsia"/>
                <w:sz w:val="22"/>
              </w:rPr>
              <w:t>张床位的野战医院用于救治医务人员。</w:t>
            </w:r>
          </w:p>
        </w:tc>
      </w:tr>
      <w:tr w:rsidR="007F6C37" w:rsidRPr="00F37FBE" w:rsidTr="00A02E14">
        <w:tc>
          <w:tcPr>
            <w:tcW w:w="680" w:type="pct"/>
          </w:tcPr>
          <w:p w:rsidR="007F6C37" w:rsidRPr="00F37FBE" w:rsidRDefault="007F6C37" w:rsidP="00A02E14">
            <w:pPr>
              <w:widowControl/>
              <w:spacing w:line="300" w:lineRule="exact"/>
              <w:jc w:val="left"/>
              <w:rPr>
                <w:rFonts w:eastAsiaTheme="minorEastAsia"/>
                <w:sz w:val="22"/>
                <w:szCs w:val="22"/>
              </w:rPr>
            </w:pPr>
            <w:r w:rsidRPr="00F37FBE">
              <w:rPr>
                <w:rFonts w:eastAsiaTheme="minorEastAsia"/>
                <w:sz w:val="22"/>
                <w:szCs w:val="22"/>
              </w:rPr>
              <w:t>欧盟</w:t>
            </w:r>
          </w:p>
        </w:tc>
        <w:tc>
          <w:tcPr>
            <w:tcW w:w="2160" w:type="pct"/>
          </w:tcPr>
          <w:p w:rsidR="007F6C37" w:rsidRPr="00F37FBE" w:rsidRDefault="007F6C37" w:rsidP="007F6C37">
            <w:pPr>
              <w:pStyle w:val="af6"/>
              <w:numPr>
                <w:ilvl w:val="0"/>
                <w:numId w:val="16"/>
              </w:numPr>
              <w:spacing w:line="300" w:lineRule="exact"/>
              <w:ind w:firstLineChars="0"/>
              <w:jc w:val="left"/>
              <w:rPr>
                <w:rFonts w:ascii="Times New Roman" w:eastAsiaTheme="minorEastAsia" w:hAnsi="Times New Roman"/>
                <w:sz w:val="22"/>
              </w:rPr>
            </w:pPr>
            <w:r w:rsidRPr="00F37FBE">
              <w:rPr>
                <w:rFonts w:ascii="Times New Roman" w:eastAsiaTheme="minorEastAsia" w:hAnsi="Times New Roman"/>
                <w:sz w:val="22"/>
              </w:rPr>
              <w:t>9</w:t>
            </w:r>
            <w:r w:rsidRPr="00F37FBE">
              <w:rPr>
                <w:rFonts w:ascii="Times New Roman" w:eastAsiaTheme="minorEastAsia" w:hAnsi="Times New Roman"/>
                <w:sz w:val="22"/>
              </w:rPr>
              <w:t>月</w:t>
            </w:r>
            <w:r w:rsidRPr="00F37FBE">
              <w:rPr>
                <w:rFonts w:ascii="Times New Roman" w:eastAsiaTheme="minorEastAsia" w:hAnsi="Times New Roman"/>
                <w:sz w:val="22"/>
              </w:rPr>
              <w:t>5</w:t>
            </w:r>
            <w:r w:rsidRPr="00F37FBE">
              <w:rPr>
                <w:rFonts w:ascii="Times New Roman" w:eastAsiaTheme="minorEastAsia" w:hAnsi="Times New Roman"/>
                <w:sz w:val="22"/>
              </w:rPr>
              <w:t>日，宣布向西非疫情国提</w:t>
            </w:r>
          </w:p>
          <w:p w:rsidR="007F6C37" w:rsidRPr="00F37FBE" w:rsidRDefault="007F6C37" w:rsidP="00A02E14">
            <w:pPr>
              <w:spacing w:line="300" w:lineRule="exact"/>
              <w:jc w:val="left"/>
              <w:rPr>
                <w:rFonts w:eastAsiaTheme="minorEastAsia"/>
                <w:sz w:val="22"/>
              </w:rPr>
            </w:pPr>
            <w:r w:rsidRPr="00F37FBE">
              <w:rPr>
                <w:rFonts w:eastAsiaTheme="minorEastAsia"/>
                <w:sz w:val="22"/>
              </w:rPr>
              <w:t>供</w:t>
            </w:r>
            <w:r w:rsidRPr="00F37FBE">
              <w:rPr>
                <w:rFonts w:eastAsiaTheme="minorEastAsia"/>
                <w:sz w:val="22"/>
              </w:rPr>
              <w:t>1.4</w:t>
            </w:r>
            <w:r w:rsidRPr="00F37FBE">
              <w:rPr>
                <w:rFonts w:eastAsiaTheme="minorEastAsia"/>
                <w:sz w:val="22"/>
              </w:rPr>
              <w:t>亿欧元，长期向</w:t>
            </w:r>
            <w:r w:rsidRPr="00F37FBE">
              <w:rPr>
                <w:rFonts w:eastAsiaTheme="minorEastAsia"/>
                <w:sz w:val="22"/>
              </w:rPr>
              <w:t>WHO</w:t>
            </w:r>
            <w:r w:rsidRPr="00F37FBE">
              <w:rPr>
                <w:rFonts w:eastAsiaTheme="minorEastAsia"/>
                <w:sz w:val="22"/>
              </w:rPr>
              <w:t>派遣专家技术支援；</w:t>
            </w:r>
          </w:p>
          <w:p w:rsidR="007F6C37" w:rsidRPr="00F37FBE" w:rsidRDefault="007F6C37" w:rsidP="007F6C37">
            <w:pPr>
              <w:pStyle w:val="af6"/>
              <w:widowControl/>
              <w:numPr>
                <w:ilvl w:val="0"/>
                <w:numId w:val="16"/>
              </w:numPr>
              <w:spacing w:line="300" w:lineRule="exact"/>
              <w:ind w:firstLineChars="0"/>
              <w:jc w:val="left"/>
              <w:rPr>
                <w:rFonts w:ascii="Times New Roman" w:eastAsiaTheme="minorEastAsia" w:hAnsi="Times New Roman"/>
                <w:sz w:val="22"/>
              </w:rPr>
            </w:pPr>
            <w:r w:rsidRPr="00F37FBE">
              <w:rPr>
                <w:rFonts w:ascii="Times New Roman" w:eastAsiaTheme="minorEastAsia" w:hAnsi="Times New Roman"/>
                <w:sz w:val="22"/>
              </w:rPr>
              <w:t>向几内亚、尼日利亚等国紧急部</w:t>
            </w:r>
          </w:p>
          <w:p w:rsidR="007F6C37" w:rsidRPr="00F37FBE" w:rsidRDefault="007F6C37" w:rsidP="00A02E14">
            <w:pPr>
              <w:widowControl/>
              <w:spacing w:line="300" w:lineRule="exact"/>
              <w:jc w:val="left"/>
              <w:rPr>
                <w:rFonts w:eastAsiaTheme="minorEastAsia"/>
                <w:sz w:val="22"/>
              </w:rPr>
            </w:pPr>
            <w:r w:rsidRPr="00F37FBE">
              <w:rPr>
                <w:rFonts w:eastAsiaTheme="minorEastAsia"/>
                <w:sz w:val="22"/>
              </w:rPr>
              <w:t>署移动实验室；</w:t>
            </w:r>
          </w:p>
        </w:tc>
        <w:tc>
          <w:tcPr>
            <w:tcW w:w="2160" w:type="pct"/>
          </w:tcPr>
          <w:p w:rsidR="007F6C37" w:rsidRPr="00F37FBE" w:rsidRDefault="007F6C37" w:rsidP="00A02E14">
            <w:pPr>
              <w:numPr>
                <w:ilvl w:val="0"/>
                <w:numId w:val="4"/>
              </w:numPr>
              <w:spacing w:line="300" w:lineRule="exact"/>
              <w:ind w:leftChars="-1" w:left="-1" w:hanging="1"/>
              <w:jc w:val="left"/>
              <w:rPr>
                <w:rFonts w:eastAsiaTheme="minorEastAsia"/>
                <w:sz w:val="22"/>
                <w:szCs w:val="22"/>
              </w:rPr>
            </w:pPr>
            <w:r w:rsidRPr="00F37FBE">
              <w:rPr>
                <w:rFonts w:eastAsiaTheme="minorEastAsia"/>
                <w:sz w:val="22"/>
                <w:szCs w:val="22"/>
              </w:rPr>
              <w:t>支持疫苗和药品研发</w:t>
            </w:r>
          </w:p>
          <w:p w:rsidR="007F6C37" w:rsidRPr="00F37FBE" w:rsidRDefault="007F6C37" w:rsidP="00A02E14">
            <w:pPr>
              <w:widowControl/>
              <w:spacing w:line="300" w:lineRule="exact"/>
              <w:jc w:val="left"/>
              <w:rPr>
                <w:rFonts w:eastAsiaTheme="minorEastAsia"/>
                <w:sz w:val="22"/>
                <w:szCs w:val="22"/>
              </w:rPr>
            </w:pPr>
          </w:p>
        </w:tc>
      </w:tr>
      <w:tr w:rsidR="007F6C37" w:rsidRPr="00F37FBE" w:rsidTr="00A02E14">
        <w:tc>
          <w:tcPr>
            <w:tcW w:w="680" w:type="pct"/>
          </w:tcPr>
          <w:p w:rsidR="007F6C37" w:rsidRPr="00F37FBE" w:rsidRDefault="007F6C37" w:rsidP="00A02E14">
            <w:pPr>
              <w:widowControl/>
              <w:spacing w:line="300" w:lineRule="exact"/>
              <w:jc w:val="left"/>
              <w:rPr>
                <w:rFonts w:eastAsiaTheme="minorEastAsia"/>
                <w:sz w:val="22"/>
                <w:szCs w:val="22"/>
              </w:rPr>
            </w:pPr>
            <w:r w:rsidRPr="00F37FBE">
              <w:rPr>
                <w:rFonts w:eastAsiaTheme="minorEastAsia"/>
                <w:sz w:val="22"/>
                <w:szCs w:val="22"/>
              </w:rPr>
              <w:t>加拿大</w:t>
            </w:r>
          </w:p>
        </w:tc>
        <w:tc>
          <w:tcPr>
            <w:tcW w:w="2160" w:type="pct"/>
          </w:tcPr>
          <w:p w:rsidR="007F6C37" w:rsidRPr="00F37FBE" w:rsidRDefault="0016091A" w:rsidP="00A02E14">
            <w:pPr>
              <w:widowControl/>
              <w:spacing w:line="300" w:lineRule="exact"/>
              <w:jc w:val="left"/>
              <w:rPr>
                <w:rFonts w:eastAsiaTheme="minorEastAsia"/>
                <w:sz w:val="22"/>
                <w:szCs w:val="22"/>
              </w:rPr>
            </w:pPr>
            <w:r w:rsidRPr="00F37FBE">
              <w:rPr>
                <w:rFonts w:eastAsiaTheme="minorEastAsia"/>
                <w:sz w:val="22"/>
                <w:szCs w:val="22"/>
              </w:rPr>
              <w:t>已派遣实验室</w:t>
            </w:r>
          </w:p>
        </w:tc>
        <w:tc>
          <w:tcPr>
            <w:tcW w:w="2160" w:type="pct"/>
          </w:tcPr>
          <w:p w:rsidR="007F6C37" w:rsidRPr="00F37FBE" w:rsidRDefault="007F6C37" w:rsidP="007F6C37">
            <w:pPr>
              <w:pStyle w:val="af6"/>
              <w:widowControl/>
              <w:numPr>
                <w:ilvl w:val="0"/>
                <w:numId w:val="4"/>
              </w:numPr>
              <w:spacing w:line="300" w:lineRule="exact"/>
              <w:ind w:left="360" w:firstLineChars="0"/>
              <w:jc w:val="left"/>
              <w:rPr>
                <w:rFonts w:ascii="Times New Roman" w:eastAsiaTheme="minorEastAsia" w:hAnsi="Times New Roman"/>
                <w:sz w:val="22"/>
              </w:rPr>
            </w:pPr>
            <w:r w:rsidRPr="00F37FBE">
              <w:rPr>
                <w:rFonts w:ascii="Times New Roman" w:eastAsiaTheme="minorEastAsia" w:hAnsi="Times New Roman"/>
                <w:sz w:val="22"/>
              </w:rPr>
              <w:t>将为塞拉利昂援建</w:t>
            </w:r>
            <w:r w:rsidRPr="00F37FBE">
              <w:rPr>
                <w:rFonts w:ascii="Times New Roman" w:eastAsiaTheme="minorEastAsia" w:hAnsi="Times New Roman"/>
                <w:sz w:val="22"/>
              </w:rPr>
              <w:t>1000</w:t>
            </w:r>
            <w:r w:rsidRPr="00F37FBE">
              <w:rPr>
                <w:rFonts w:ascii="Times New Roman" w:eastAsiaTheme="minorEastAsia" w:hAnsi="Times New Roman"/>
                <w:sz w:val="22"/>
              </w:rPr>
              <w:t>张床位，</w:t>
            </w:r>
          </w:p>
          <w:p w:rsidR="007F6C37" w:rsidRPr="00F37FBE" w:rsidRDefault="007F6C37" w:rsidP="00A02E14">
            <w:pPr>
              <w:widowControl/>
              <w:spacing w:line="300" w:lineRule="exact"/>
              <w:jc w:val="left"/>
              <w:rPr>
                <w:rFonts w:eastAsiaTheme="minorEastAsia"/>
                <w:sz w:val="22"/>
              </w:rPr>
            </w:pPr>
            <w:r w:rsidRPr="00F37FBE">
              <w:rPr>
                <w:rFonts w:eastAsiaTheme="minorEastAsia"/>
                <w:sz w:val="22"/>
              </w:rPr>
              <w:t>预期可以满足当地临床床位数的需要</w:t>
            </w:r>
          </w:p>
        </w:tc>
      </w:tr>
      <w:tr w:rsidR="007F6C37" w:rsidRPr="00F37FBE" w:rsidTr="00A02E14">
        <w:tc>
          <w:tcPr>
            <w:tcW w:w="680" w:type="pct"/>
          </w:tcPr>
          <w:p w:rsidR="007F6C37" w:rsidRPr="00F37FBE" w:rsidRDefault="007F6C37" w:rsidP="00A02E14">
            <w:pPr>
              <w:widowControl/>
              <w:spacing w:line="300" w:lineRule="exact"/>
              <w:jc w:val="left"/>
              <w:rPr>
                <w:rFonts w:eastAsiaTheme="minorEastAsia"/>
                <w:sz w:val="22"/>
                <w:szCs w:val="22"/>
              </w:rPr>
            </w:pPr>
            <w:r w:rsidRPr="00F37FBE">
              <w:rPr>
                <w:rFonts w:eastAsiaTheme="minorEastAsia"/>
                <w:sz w:val="22"/>
                <w:szCs w:val="22"/>
              </w:rPr>
              <w:t>俄罗斯</w:t>
            </w:r>
          </w:p>
        </w:tc>
        <w:tc>
          <w:tcPr>
            <w:tcW w:w="2160" w:type="pct"/>
          </w:tcPr>
          <w:p w:rsidR="007F6C37" w:rsidRPr="00F37FBE" w:rsidRDefault="007F6C37" w:rsidP="00A02E14">
            <w:pPr>
              <w:widowControl/>
              <w:spacing w:line="300" w:lineRule="exact"/>
              <w:jc w:val="left"/>
              <w:rPr>
                <w:rFonts w:eastAsiaTheme="minorEastAsia"/>
                <w:sz w:val="22"/>
                <w:szCs w:val="22"/>
              </w:rPr>
            </w:pPr>
          </w:p>
        </w:tc>
        <w:tc>
          <w:tcPr>
            <w:tcW w:w="2160" w:type="pct"/>
          </w:tcPr>
          <w:p w:rsidR="007F6C37" w:rsidRPr="00F37FBE" w:rsidRDefault="007F6C37" w:rsidP="007F6C37">
            <w:pPr>
              <w:pStyle w:val="af6"/>
              <w:widowControl/>
              <w:numPr>
                <w:ilvl w:val="0"/>
                <w:numId w:val="4"/>
              </w:numPr>
              <w:spacing w:line="300" w:lineRule="exact"/>
              <w:ind w:left="360" w:firstLineChars="0"/>
              <w:jc w:val="left"/>
              <w:rPr>
                <w:rFonts w:ascii="Times New Roman" w:eastAsiaTheme="minorEastAsia" w:hAnsi="Times New Roman"/>
                <w:sz w:val="22"/>
              </w:rPr>
            </w:pPr>
            <w:r w:rsidRPr="00F37FBE">
              <w:rPr>
                <w:rFonts w:ascii="Times New Roman" w:eastAsiaTheme="minorEastAsia" w:hAnsi="Times New Roman"/>
                <w:sz w:val="22"/>
              </w:rPr>
              <w:t>派出一支</w:t>
            </w:r>
            <w:r w:rsidRPr="00F37FBE">
              <w:rPr>
                <w:rFonts w:ascii="Times New Roman" w:eastAsiaTheme="minorEastAsia" w:hAnsi="Times New Roman"/>
                <w:sz w:val="22"/>
              </w:rPr>
              <w:t>8</w:t>
            </w:r>
            <w:r w:rsidRPr="00F37FBE">
              <w:rPr>
                <w:rFonts w:ascii="Times New Roman" w:eastAsiaTheme="minorEastAsia" w:hAnsi="Times New Roman"/>
                <w:sz w:val="22"/>
              </w:rPr>
              <w:t>人专家组，配备先进</w:t>
            </w:r>
          </w:p>
          <w:p w:rsidR="007F6C37" w:rsidRPr="00F37FBE" w:rsidRDefault="007F6C37" w:rsidP="00A02E14">
            <w:pPr>
              <w:widowControl/>
              <w:spacing w:line="300" w:lineRule="exact"/>
              <w:jc w:val="left"/>
              <w:rPr>
                <w:rFonts w:eastAsiaTheme="minorEastAsia"/>
                <w:sz w:val="22"/>
              </w:rPr>
            </w:pPr>
            <w:r w:rsidRPr="00F37FBE">
              <w:rPr>
                <w:rFonts w:eastAsiaTheme="minorEastAsia"/>
                <w:sz w:val="22"/>
              </w:rPr>
              <w:t>的医疗设备和一个移动实验室</w:t>
            </w:r>
          </w:p>
        </w:tc>
      </w:tr>
      <w:tr w:rsidR="007F6C37" w:rsidRPr="00F37FBE" w:rsidTr="00A02E14">
        <w:tc>
          <w:tcPr>
            <w:tcW w:w="680" w:type="pct"/>
          </w:tcPr>
          <w:p w:rsidR="007F6C37" w:rsidRPr="00F37FBE" w:rsidRDefault="007F6C37" w:rsidP="00A02E14">
            <w:pPr>
              <w:widowControl/>
              <w:spacing w:line="300" w:lineRule="exact"/>
              <w:jc w:val="left"/>
              <w:rPr>
                <w:rFonts w:eastAsiaTheme="minorEastAsia"/>
                <w:sz w:val="22"/>
                <w:szCs w:val="22"/>
              </w:rPr>
            </w:pPr>
            <w:r w:rsidRPr="00F37FBE">
              <w:rPr>
                <w:rFonts w:eastAsiaTheme="minorEastAsia"/>
                <w:sz w:val="22"/>
                <w:szCs w:val="22"/>
              </w:rPr>
              <w:t>英国</w:t>
            </w:r>
          </w:p>
        </w:tc>
        <w:tc>
          <w:tcPr>
            <w:tcW w:w="2160" w:type="pct"/>
          </w:tcPr>
          <w:p w:rsidR="007F6C37" w:rsidRPr="00F37FBE" w:rsidRDefault="0016091A" w:rsidP="00A02E14">
            <w:pPr>
              <w:widowControl/>
              <w:spacing w:line="300" w:lineRule="exact"/>
              <w:jc w:val="left"/>
              <w:rPr>
                <w:rFonts w:eastAsiaTheme="minorEastAsia"/>
                <w:sz w:val="22"/>
                <w:szCs w:val="22"/>
              </w:rPr>
            </w:pPr>
            <w:r w:rsidRPr="00F37FBE">
              <w:rPr>
                <w:rFonts w:eastAsiaTheme="minorEastAsia"/>
                <w:sz w:val="22"/>
                <w:szCs w:val="22"/>
              </w:rPr>
              <w:t>已派遣数十名军事设计和工程人员抵达塞拉利昂援建医疗设施</w:t>
            </w:r>
          </w:p>
        </w:tc>
        <w:tc>
          <w:tcPr>
            <w:tcW w:w="2160" w:type="pct"/>
          </w:tcPr>
          <w:p w:rsidR="007F6C37" w:rsidRPr="00F37FBE" w:rsidRDefault="007F6C37" w:rsidP="007F6C37">
            <w:pPr>
              <w:pStyle w:val="af6"/>
              <w:widowControl/>
              <w:numPr>
                <w:ilvl w:val="0"/>
                <w:numId w:val="4"/>
              </w:numPr>
              <w:spacing w:line="300" w:lineRule="exact"/>
              <w:ind w:left="360" w:firstLineChars="0"/>
              <w:jc w:val="left"/>
              <w:rPr>
                <w:rFonts w:ascii="Times New Roman" w:eastAsiaTheme="minorEastAsia" w:hAnsi="Times New Roman"/>
                <w:sz w:val="22"/>
              </w:rPr>
            </w:pPr>
            <w:r w:rsidRPr="00F37FBE">
              <w:rPr>
                <w:rFonts w:ascii="Times New Roman" w:eastAsiaTheme="minorEastAsia" w:hAnsi="Times New Roman"/>
                <w:sz w:val="22"/>
              </w:rPr>
              <w:t>承诺援建塞拉利昂</w:t>
            </w:r>
            <w:r w:rsidRPr="00F37FBE">
              <w:rPr>
                <w:rFonts w:ascii="Times New Roman" w:eastAsiaTheme="minorEastAsia" w:hAnsi="Times New Roman"/>
                <w:sz w:val="22"/>
              </w:rPr>
              <w:t>700</w:t>
            </w:r>
            <w:r w:rsidR="00982419" w:rsidRPr="00F37FBE">
              <w:rPr>
                <w:rFonts w:ascii="Times New Roman" w:eastAsiaTheme="minorEastAsia" w:hAnsi="Times New Roman"/>
                <w:sz w:val="22"/>
              </w:rPr>
              <w:t>张床位</w:t>
            </w:r>
          </w:p>
          <w:p w:rsidR="00370C8F" w:rsidRPr="003607F7" w:rsidRDefault="007F6C37" w:rsidP="003607F7">
            <w:pPr>
              <w:pStyle w:val="af6"/>
              <w:widowControl/>
              <w:numPr>
                <w:ilvl w:val="0"/>
                <w:numId w:val="4"/>
              </w:numPr>
              <w:spacing w:line="300" w:lineRule="exact"/>
              <w:ind w:left="360" w:firstLineChars="0"/>
              <w:jc w:val="left"/>
            </w:pPr>
            <w:r w:rsidRPr="00F37FBE">
              <w:rPr>
                <w:rFonts w:ascii="Times New Roman" w:eastAsiaTheme="minorEastAsia" w:hAnsi="Times New Roman"/>
                <w:sz w:val="22"/>
              </w:rPr>
              <w:t>派遣</w:t>
            </w:r>
            <w:r w:rsidRPr="00F37FBE">
              <w:rPr>
                <w:rFonts w:ascii="Times New Roman" w:eastAsiaTheme="minorEastAsia" w:hAnsi="Times New Roman"/>
                <w:sz w:val="22"/>
              </w:rPr>
              <w:t>750</w:t>
            </w:r>
            <w:r w:rsidRPr="00F37FBE">
              <w:rPr>
                <w:rFonts w:ascii="Times New Roman" w:eastAsiaTheme="minorEastAsia" w:hAnsi="Times New Roman"/>
                <w:sz w:val="22"/>
              </w:rPr>
              <w:t>名军事人员</w:t>
            </w:r>
          </w:p>
        </w:tc>
      </w:tr>
      <w:tr w:rsidR="007F6C37" w:rsidRPr="00F37FBE" w:rsidTr="00A02E14">
        <w:tc>
          <w:tcPr>
            <w:tcW w:w="680" w:type="pct"/>
          </w:tcPr>
          <w:p w:rsidR="007F6C37" w:rsidRPr="00F37FBE" w:rsidRDefault="007F6C37" w:rsidP="00A02E14">
            <w:pPr>
              <w:spacing w:line="300" w:lineRule="exact"/>
              <w:rPr>
                <w:rFonts w:eastAsiaTheme="minorEastAsia"/>
                <w:sz w:val="22"/>
                <w:szCs w:val="22"/>
              </w:rPr>
            </w:pPr>
            <w:r w:rsidRPr="00F37FBE">
              <w:rPr>
                <w:rFonts w:eastAsiaTheme="minorEastAsia"/>
                <w:sz w:val="22"/>
                <w:szCs w:val="22"/>
              </w:rPr>
              <w:t>古巴</w:t>
            </w:r>
          </w:p>
        </w:tc>
        <w:tc>
          <w:tcPr>
            <w:tcW w:w="2160" w:type="pct"/>
          </w:tcPr>
          <w:p w:rsidR="007F6C37" w:rsidRPr="00F37FBE" w:rsidRDefault="007F6C37" w:rsidP="00A02E14">
            <w:pPr>
              <w:numPr>
                <w:ilvl w:val="0"/>
                <w:numId w:val="4"/>
              </w:numPr>
              <w:spacing w:line="300" w:lineRule="exact"/>
              <w:ind w:leftChars="-1" w:left="-1" w:hanging="1"/>
              <w:jc w:val="left"/>
              <w:rPr>
                <w:rFonts w:eastAsiaTheme="minorEastAsia"/>
                <w:sz w:val="22"/>
                <w:szCs w:val="22"/>
              </w:rPr>
            </w:pPr>
            <w:r w:rsidRPr="00F37FBE">
              <w:rPr>
                <w:rFonts w:eastAsiaTheme="minorEastAsia"/>
                <w:sz w:val="22"/>
                <w:szCs w:val="22"/>
              </w:rPr>
              <w:t>10</w:t>
            </w:r>
            <w:r w:rsidRPr="00F37FBE">
              <w:rPr>
                <w:rFonts w:eastAsiaTheme="minorEastAsia"/>
                <w:sz w:val="22"/>
                <w:szCs w:val="22"/>
              </w:rPr>
              <w:t>月</w:t>
            </w:r>
            <w:r w:rsidRPr="00F37FBE">
              <w:rPr>
                <w:rFonts w:eastAsiaTheme="minorEastAsia"/>
                <w:sz w:val="22"/>
                <w:szCs w:val="22"/>
              </w:rPr>
              <w:t>2</w:t>
            </w:r>
            <w:r w:rsidRPr="00F37FBE">
              <w:rPr>
                <w:rFonts w:eastAsiaTheme="minorEastAsia"/>
                <w:sz w:val="22"/>
                <w:szCs w:val="22"/>
              </w:rPr>
              <w:t>日，</w:t>
            </w:r>
            <w:r w:rsidRPr="00F37FBE">
              <w:rPr>
                <w:rFonts w:eastAsiaTheme="minorEastAsia"/>
                <w:sz w:val="22"/>
                <w:szCs w:val="22"/>
              </w:rPr>
              <w:t>165</w:t>
            </w:r>
            <w:r w:rsidRPr="00F37FBE">
              <w:rPr>
                <w:rFonts w:eastAsiaTheme="minorEastAsia"/>
                <w:sz w:val="22"/>
                <w:szCs w:val="22"/>
              </w:rPr>
              <w:t>人医疗队已经抵达塞拉利昂，其中</w:t>
            </w:r>
            <w:r w:rsidRPr="00F37FBE">
              <w:rPr>
                <w:rFonts w:eastAsiaTheme="minorEastAsia"/>
                <w:sz w:val="22"/>
                <w:szCs w:val="22"/>
              </w:rPr>
              <w:t>62</w:t>
            </w:r>
            <w:r w:rsidRPr="00F37FBE">
              <w:rPr>
                <w:rFonts w:eastAsiaTheme="minorEastAsia"/>
                <w:sz w:val="22"/>
                <w:szCs w:val="22"/>
              </w:rPr>
              <w:t>名医务人员、</w:t>
            </w:r>
            <w:r w:rsidRPr="00F37FBE">
              <w:rPr>
                <w:rFonts w:eastAsiaTheme="minorEastAsia"/>
                <w:sz w:val="22"/>
                <w:szCs w:val="22"/>
              </w:rPr>
              <w:t>103</w:t>
            </w:r>
            <w:r w:rsidRPr="00F37FBE">
              <w:rPr>
                <w:rFonts w:eastAsiaTheme="minorEastAsia"/>
                <w:sz w:val="22"/>
                <w:szCs w:val="22"/>
              </w:rPr>
              <w:t>名护士</w:t>
            </w:r>
          </w:p>
        </w:tc>
        <w:tc>
          <w:tcPr>
            <w:tcW w:w="2160" w:type="pct"/>
          </w:tcPr>
          <w:p w:rsidR="007F6C37" w:rsidRPr="00F37FBE" w:rsidRDefault="007F6C37" w:rsidP="007F6C37">
            <w:pPr>
              <w:pStyle w:val="af6"/>
              <w:widowControl/>
              <w:numPr>
                <w:ilvl w:val="0"/>
                <w:numId w:val="4"/>
              </w:numPr>
              <w:spacing w:line="300" w:lineRule="exact"/>
              <w:ind w:left="360" w:firstLineChars="0"/>
              <w:jc w:val="left"/>
              <w:rPr>
                <w:rFonts w:ascii="Times New Roman" w:eastAsiaTheme="minorEastAsia" w:hAnsi="Times New Roman"/>
                <w:sz w:val="22"/>
              </w:rPr>
            </w:pPr>
            <w:r w:rsidRPr="00F37FBE">
              <w:rPr>
                <w:rFonts w:ascii="Times New Roman" w:eastAsiaTheme="minorEastAsia" w:hAnsi="Times New Roman"/>
                <w:sz w:val="22"/>
              </w:rPr>
              <w:t>拟增派医务人员分布前往西非其</w:t>
            </w:r>
          </w:p>
          <w:p w:rsidR="007F6C37" w:rsidRPr="00F37FBE" w:rsidRDefault="007F6C37" w:rsidP="00A02E14">
            <w:pPr>
              <w:widowControl/>
              <w:spacing w:line="300" w:lineRule="exact"/>
              <w:jc w:val="left"/>
              <w:rPr>
                <w:rFonts w:eastAsiaTheme="minorEastAsia"/>
                <w:sz w:val="22"/>
              </w:rPr>
            </w:pPr>
            <w:r w:rsidRPr="00F37FBE">
              <w:rPr>
                <w:rFonts w:eastAsiaTheme="minorEastAsia"/>
                <w:sz w:val="22"/>
              </w:rPr>
              <w:t>他国家</w:t>
            </w:r>
          </w:p>
        </w:tc>
      </w:tr>
      <w:tr w:rsidR="007F6C37" w:rsidRPr="00F37FBE" w:rsidTr="00A02E14">
        <w:tc>
          <w:tcPr>
            <w:tcW w:w="680" w:type="pct"/>
          </w:tcPr>
          <w:p w:rsidR="007F6C37" w:rsidRPr="00F37FBE" w:rsidRDefault="007F6C37" w:rsidP="00A02E14">
            <w:pPr>
              <w:spacing w:line="300" w:lineRule="exact"/>
              <w:rPr>
                <w:rFonts w:eastAsiaTheme="minorEastAsia"/>
                <w:sz w:val="22"/>
                <w:szCs w:val="22"/>
              </w:rPr>
            </w:pPr>
            <w:r w:rsidRPr="00F37FBE">
              <w:rPr>
                <w:rFonts w:eastAsiaTheme="minorEastAsia"/>
                <w:sz w:val="22"/>
                <w:szCs w:val="22"/>
              </w:rPr>
              <w:t>意大利</w:t>
            </w:r>
          </w:p>
        </w:tc>
        <w:tc>
          <w:tcPr>
            <w:tcW w:w="2160" w:type="pct"/>
          </w:tcPr>
          <w:p w:rsidR="007F6C37" w:rsidRPr="00F37FBE" w:rsidRDefault="007F6C37" w:rsidP="00A02E14">
            <w:pPr>
              <w:spacing w:line="300" w:lineRule="exact"/>
              <w:ind w:left="-1"/>
              <w:jc w:val="left"/>
              <w:rPr>
                <w:rFonts w:eastAsiaTheme="minorEastAsia"/>
                <w:sz w:val="22"/>
                <w:szCs w:val="22"/>
              </w:rPr>
            </w:pPr>
          </w:p>
        </w:tc>
        <w:tc>
          <w:tcPr>
            <w:tcW w:w="2160" w:type="pct"/>
          </w:tcPr>
          <w:p w:rsidR="007F6C37" w:rsidRPr="00F37FBE" w:rsidRDefault="007F6C37" w:rsidP="007F6C37">
            <w:pPr>
              <w:pStyle w:val="af6"/>
              <w:widowControl/>
              <w:numPr>
                <w:ilvl w:val="0"/>
                <w:numId w:val="23"/>
              </w:numPr>
              <w:spacing w:line="300" w:lineRule="exact"/>
              <w:ind w:firstLineChars="0"/>
              <w:jc w:val="left"/>
              <w:rPr>
                <w:rFonts w:ascii="Times New Roman" w:eastAsiaTheme="minorEastAsia" w:hAnsi="Times New Roman"/>
                <w:sz w:val="22"/>
              </w:rPr>
            </w:pPr>
            <w:r w:rsidRPr="00F37FBE">
              <w:rPr>
                <w:rFonts w:ascii="Times New Roman" w:eastAsiaTheme="minorEastAsia" w:hAnsi="Times New Roman"/>
                <w:sz w:val="22"/>
              </w:rPr>
              <w:t>将向利比里亚援助一个移动实验</w:t>
            </w:r>
          </w:p>
          <w:p w:rsidR="007F6C37" w:rsidRPr="00F37FBE" w:rsidRDefault="007F6C37" w:rsidP="00A02E14">
            <w:pPr>
              <w:widowControl/>
              <w:spacing w:line="300" w:lineRule="exact"/>
              <w:jc w:val="left"/>
              <w:rPr>
                <w:rFonts w:eastAsiaTheme="minorEastAsia"/>
                <w:sz w:val="22"/>
              </w:rPr>
            </w:pPr>
            <w:r w:rsidRPr="00F37FBE">
              <w:rPr>
                <w:rFonts w:eastAsiaTheme="minorEastAsia"/>
                <w:sz w:val="22"/>
              </w:rPr>
              <w:t>室，给予药品和食品援助</w:t>
            </w:r>
          </w:p>
        </w:tc>
      </w:tr>
      <w:tr w:rsidR="007F6C37" w:rsidRPr="00F37FBE" w:rsidTr="00A02E14">
        <w:tc>
          <w:tcPr>
            <w:tcW w:w="680" w:type="pct"/>
          </w:tcPr>
          <w:p w:rsidR="007F6C37" w:rsidRPr="00F37FBE" w:rsidRDefault="007F6C37" w:rsidP="00A02E14">
            <w:pPr>
              <w:spacing w:line="300" w:lineRule="exact"/>
              <w:rPr>
                <w:rFonts w:eastAsiaTheme="minorEastAsia"/>
                <w:sz w:val="22"/>
                <w:szCs w:val="22"/>
              </w:rPr>
            </w:pPr>
            <w:r w:rsidRPr="00F37FBE">
              <w:rPr>
                <w:rFonts w:eastAsiaTheme="minorEastAsia"/>
                <w:sz w:val="22"/>
                <w:szCs w:val="22"/>
              </w:rPr>
              <w:t>埃及</w:t>
            </w:r>
          </w:p>
        </w:tc>
        <w:tc>
          <w:tcPr>
            <w:tcW w:w="2160" w:type="pct"/>
          </w:tcPr>
          <w:p w:rsidR="007F6C37" w:rsidRPr="00F37FBE" w:rsidRDefault="007F6C37" w:rsidP="00A02E14">
            <w:pPr>
              <w:spacing w:line="300" w:lineRule="exact"/>
              <w:ind w:left="-1"/>
              <w:jc w:val="left"/>
              <w:rPr>
                <w:rFonts w:eastAsiaTheme="minorEastAsia"/>
                <w:sz w:val="22"/>
                <w:szCs w:val="22"/>
              </w:rPr>
            </w:pPr>
          </w:p>
        </w:tc>
        <w:tc>
          <w:tcPr>
            <w:tcW w:w="2160" w:type="pct"/>
          </w:tcPr>
          <w:p w:rsidR="007F6C37" w:rsidRPr="00F37FBE" w:rsidRDefault="007F6C37" w:rsidP="007F6C37">
            <w:pPr>
              <w:pStyle w:val="af6"/>
              <w:widowControl/>
              <w:numPr>
                <w:ilvl w:val="0"/>
                <w:numId w:val="22"/>
              </w:numPr>
              <w:spacing w:line="300" w:lineRule="exact"/>
              <w:ind w:firstLineChars="0"/>
              <w:jc w:val="left"/>
              <w:rPr>
                <w:rFonts w:ascii="Times New Roman" w:eastAsiaTheme="minorEastAsia" w:hAnsi="Times New Roman"/>
                <w:sz w:val="22"/>
              </w:rPr>
            </w:pPr>
            <w:r w:rsidRPr="00F37FBE">
              <w:rPr>
                <w:rFonts w:ascii="Times New Roman" w:eastAsiaTheme="minorEastAsia" w:hAnsi="Times New Roman"/>
                <w:sz w:val="22"/>
              </w:rPr>
              <w:t>将向利比里亚提供</w:t>
            </w:r>
            <w:r w:rsidRPr="00F37FBE">
              <w:rPr>
                <w:rFonts w:ascii="Times New Roman" w:eastAsiaTheme="minorEastAsia" w:hAnsi="Times New Roman"/>
                <w:sz w:val="22"/>
              </w:rPr>
              <w:t>4.2</w:t>
            </w:r>
            <w:r w:rsidRPr="00F37FBE">
              <w:rPr>
                <w:rFonts w:ascii="Times New Roman" w:eastAsiaTheme="minorEastAsia" w:hAnsi="Times New Roman"/>
                <w:sz w:val="22"/>
              </w:rPr>
              <w:t>万美元物</w:t>
            </w:r>
          </w:p>
          <w:p w:rsidR="007F6C37" w:rsidRPr="00F37FBE" w:rsidRDefault="007F6C37" w:rsidP="00A02E14">
            <w:pPr>
              <w:widowControl/>
              <w:spacing w:line="300" w:lineRule="exact"/>
              <w:jc w:val="left"/>
              <w:rPr>
                <w:rFonts w:eastAsiaTheme="minorEastAsia"/>
                <w:sz w:val="22"/>
              </w:rPr>
            </w:pPr>
            <w:r w:rsidRPr="00F37FBE">
              <w:rPr>
                <w:rFonts w:eastAsiaTheme="minorEastAsia"/>
                <w:sz w:val="22"/>
              </w:rPr>
              <w:t>资和实验室设备</w:t>
            </w:r>
          </w:p>
        </w:tc>
      </w:tr>
      <w:tr w:rsidR="007F6C37" w:rsidRPr="00F37FBE" w:rsidTr="00A02E14">
        <w:tc>
          <w:tcPr>
            <w:tcW w:w="680" w:type="pct"/>
          </w:tcPr>
          <w:p w:rsidR="007F6C37" w:rsidRPr="00F37FBE" w:rsidRDefault="007F6C37" w:rsidP="00A02E14">
            <w:pPr>
              <w:spacing w:line="300" w:lineRule="exact"/>
              <w:rPr>
                <w:rFonts w:eastAsiaTheme="minorEastAsia"/>
                <w:sz w:val="22"/>
                <w:szCs w:val="22"/>
              </w:rPr>
            </w:pPr>
            <w:r w:rsidRPr="00F37FBE">
              <w:rPr>
                <w:rFonts w:eastAsiaTheme="minorEastAsia"/>
                <w:sz w:val="22"/>
                <w:szCs w:val="22"/>
              </w:rPr>
              <w:t>肯尼亚</w:t>
            </w:r>
          </w:p>
        </w:tc>
        <w:tc>
          <w:tcPr>
            <w:tcW w:w="2160" w:type="pct"/>
          </w:tcPr>
          <w:p w:rsidR="007F6C37" w:rsidRPr="00F37FBE" w:rsidRDefault="007F6C37" w:rsidP="00A02E14">
            <w:pPr>
              <w:spacing w:line="300" w:lineRule="exact"/>
              <w:jc w:val="left"/>
              <w:rPr>
                <w:rFonts w:eastAsiaTheme="minorEastAsia"/>
                <w:sz w:val="22"/>
                <w:szCs w:val="22"/>
              </w:rPr>
            </w:pPr>
          </w:p>
        </w:tc>
        <w:tc>
          <w:tcPr>
            <w:tcW w:w="2160" w:type="pct"/>
          </w:tcPr>
          <w:p w:rsidR="007F6C37" w:rsidRPr="00F37FBE" w:rsidRDefault="007F6C37" w:rsidP="007F6C37">
            <w:pPr>
              <w:pStyle w:val="af6"/>
              <w:widowControl/>
              <w:numPr>
                <w:ilvl w:val="0"/>
                <w:numId w:val="21"/>
              </w:numPr>
              <w:spacing w:line="300" w:lineRule="exact"/>
              <w:ind w:firstLineChars="0"/>
              <w:jc w:val="left"/>
              <w:rPr>
                <w:rFonts w:ascii="Times New Roman" w:eastAsiaTheme="minorEastAsia" w:hAnsi="Times New Roman"/>
                <w:sz w:val="22"/>
              </w:rPr>
            </w:pPr>
            <w:r w:rsidRPr="00F37FBE">
              <w:rPr>
                <w:rFonts w:ascii="Times New Roman" w:eastAsiaTheme="minorEastAsia" w:hAnsi="Times New Roman"/>
                <w:sz w:val="22"/>
              </w:rPr>
              <w:t>将提供</w:t>
            </w:r>
            <w:r w:rsidRPr="00F37FBE">
              <w:rPr>
                <w:rFonts w:ascii="Times New Roman" w:eastAsiaTheme="minorEastAsia" w:hAnsi="Times New Roman"/>
                <w:sz w:val="22"/>
              </w:rPr>
              <w:t>100</w:t>
            </w:r>
            <w:r w:rsidRPr="00F37FBE">
              <w:rPr>
                <w:rFonts w:ascii="Times New Roman" w:eastAsiaTheme="minorEastAsia" w:hAnsi="Times New Roman"/>
                <w:sz w:val="22"/>
              </w:rPr>
              <w:t>万美元援助</w:t>
            </w:r>
          </w:p>
        </w:tc>
      </w:tr>
      <w:tr w:rsidR="007F6C37" w:rsidRPr="00F37FBE" w:rsidTr="00A02E14">
        <w:tc>
          <w:tcPr>
            <w:tcW w:w="680" w:type="pct"/>
          </w:tcPr>
          <w:p w:rsidR="007F6C37" w:rsidRPr="00F37FBE" w:rsidRDefault="007F6C37" w:rsidP="00A02E14">
            <w:pPr>
              <w:spacing w:line="300" w:lineRule="exact"/>
              <w:rPr>
                <w:rFonts w:eastAsiaTheme="minorEastAsia"/>
                <w:sz w:val="22"/>
                <w:szCs w:val="22"/>
              </w:rPr>
            </w:pPr>
            <w:r w:rsidRPr="00F37FBE">
              <w:rPr>
                <w:rFonts w:eastAsiaTheme="minorEastAsia"/>
                <w:sz w:val="22"/>
                <w:szCs w:val="22"/>
              </w:rPr>
              <w:t>马来西亚</w:t>
            </w:r>
          </w:p>
        </w:tc>
        <w:tc>
          <w:tcPr>
            <w:tcW w:w="2160" w:type="pct"/>
          </w:tcPr>
          <w:p w:rsidR="007F6C37" w:rsidRPr="00F37FBE" w:rsidRDefault="007F6C37" w:rsidP="00A02E14">
            <w:pPr>
              <w:spacing w:line="300" w:lineRule="exact"/>
              <w:ind w:left="-1"/>
              <w:jc w:val="left"/>
              <w:rPr>
                <w:rFonts w:eastAsiaTheme="minorEastAsia"/>
                <w:sz w:val="22"/>
                <w:szCs w:val="22"/>
              </w:rPr>
            </w:pPr>
          </w:p>
        </w:tc>
        <w:tc>
          <w:tcPr>
            <w:tcW w:w="2160" w:type="pct"/>
          </w:tcPr>
          <w:p w:rsidR="007F6C37" w:rsidRPr="00F37FBE" w:rsidRDefault="007F6C37" w:rsidP="007F6C37">
            <w:pPr>
              <w:pStyle w:val="af6"/>
              <w:widowControl/>
              <w:numPr>
                <w:ilvl w:val="0"/>
                <w:numId w:val="20"/>
              </w:numPr>
              <w:spacing w:line="300" w:lineRule="exact"/>
              <w:ind w:firstLineChars="0"/>
              <w:jc w:val="left"/>
              <w:rPr>
                <w:rFonts w:ascii="Times New Roman" w:eastAsiaTheme="minorEastAsia" w:hAnsi="Times New Roman"/>
                <w:sz w:val="22"/>
              </w:rPr>
            </w:pPr>
            <w:r w:rsidRPr="00F37FBE">
              <w:rPr>
                <w:rFonts w:ascii="Times New Roman" w:eastAsiaTheme="minorEastAsia" w:hAnsi="Times New Roman"/>
                <w:sz w:val="22"/>
              </w:rPr>
              <w:t>计划向疫情发生过捐赠</w:t>
            </w:r>
            <w:r w:rsidRPr="00F37FBE">
              <w:rPr>
                <w:rFonts w:ascii="Times New Roman" w:eastAsiaTheme="minorEastAsia" w:hAnsi="Times New Roman"/>
                <w:sz w:val="22"/>
              </w:rPr>
              <w:t>2000</w:t>
            </w:r>
            <w:r w:rsidRPr="00F37FBE">
              <w:rPr>
                <w:rFonts w:ascii="Times New Roman" w:eastAsiaTheme="minorEastAsia" w:hAnsi="Times New Roman"/>
                <w:sz w:val="22"/>
              </w:rPr>
              <w:t>万</w:t>
            </w:r>
          </w:p>
          <w:p w:rsidR="007F6C37" w:rsidRPr="00F37FBE" w:rsidRDefault="007F6C37" w:rsidP="00A02E14">
            <w:pPr>
              <w:widowControl/>
              <w:spacing w:line="300" w:lineRule="exact"/>
              <w:jc w:val="left"/>
              <w:rPr>
                <w:rFonts w:eastAsiaTheme="minorEastAsia"/>
                <w:sz w:val="22"/>
              </w:rPr>
            </w:pPr>
            <w:r w:rsidRPr="00F37FBE">
              <w:rPr>
                <w:rFonts w:eastAsiaTheme="minorEastAsia"/>
                <w:sz w:val="22"/>
              </w:rPr>
              <w:t>余只橡胶防护手套</w:t>
            </w:r>
          </w:p>
        </w:tc>
      </w:tr>
      <w:tr w:rsidR="007F6C37" w:rsidRPr="00F37FBE" w:rsidTr="00A02E14">
        <w:tc>
          <w:tcPr>
            <w:tcW w:w="680" w:type="pct"/>
          </w:tcPr>
          <w:p w:rsidR="007F6C37" w:rsidRPr="00F37FBE" w:rsidRDefault="007F6C37" w:rsidP="00A02E14">
            <w:pPr>
              <w:spacing w:line="300" w:lineRule="exact"/>
              <w:rPr>
                <w:rFonts w:eastAsiaTheme="minorEastAsia"/>
                <w:sz w:val="22"/>
                <w:szCs w:val="22"/>
              </w:rPr>
            </w:pPr>
            <w:r w:rsidRPr="00F37FBE">
              <w:rPr>
                <w:rFonts w:eastAsiaTheme="minorEastAsia"/>
                <w:sz w:val="22"/>
                <w:szCs w:val="22"/>
              </w:rPr>
              <w:t>日本</w:t>
            </w:r>
          </w:p>
        </w:tc>
        <w:tc>
          <w:tcPr>
            <w:tcW w:w="2160" w:type="pct"/>
          </w:tcPr>
          <w:p w:rsidR="007F6C37" w:rsidRPr="00F37FBE" w:rsidRDefault="007F6C37" w:rsidP="0016091A">
            <w:pPr>
              <w:pStyle w:val="af6"/>
              <w:widowControl/>
              <w:numPr>
                <w:ilvl w:val="0"/>
                <w:numId w:val="19"/>
              </w:numPr>
              <w:spacing w:line="300" w:lineRule="exact"/>
              <w:ind w:firstLineChars="0"/>
              <w:jc w:val="left"/>
              <w:rPr>
                <w:rFonts w:ascii="Times New Roman" w:eastAsiaTheme="minorEastAsia" w:hAnsi="Times New Roman"/>
                <w:sz w:val="22"/>
              </w:rPr>
            </w:pPr>
            <w:r w:rsidRPr="00F37FBE">
              <w:rPr>
                <w:rFonts w:ascii="Times New Roman" w:eastAsiaTheme="minorEastAsia" w:hAnsi="Times New Roman"/>
                <w:sz w:val="22"/>
              </w:rPr>
              <w:t>提供</w:t>
            </w:r>
            <w:r w:rsidR="0016091A" w:rsidRPr="00F37FBE">
              <w:rPr>
                <w:rFonts w:ascii="Times New Roman" w:eastAsiaTheme="minorEastAsia" w:hAnsi="Times New Roman"/>
                <w:sz w:val="22"/>
              </w:rPr>
              <w:t>数</w:t>
            </w:r>
            <w:r w:rsidRPr="00F37FBE">
              <w:rPr>
                <w:rFonts w:ascii="Times New Roman" w:eastAsiaTheme="minorEastAsia" w:hAnsi="Times New Roman"/>
                <w:color w:val="000000" w:themeColor="text1"/>
                <w:sz w:val="22"/>
              </w:rPr>
              <w:t>千万美元的医疗</w:t>
            </w:r>
            <w:r w:rsidRPr="00F37FBE">
              <w:rPr>
                <w:rFonts w:ascii="Times New Roman" w:eastAsiaTheme="minorEastAsia" w:hAnsi="Times New Roman"/>
                <w:sz w:val="22"/>
              </w:rPr>
              <w:t>物资</w:t>
            </w:r>
          </w:p>
        </w:tc>
        <w:tc>
          <w:tcPr>
            <w:tcW w:w="2160" w:type="pct"/>
          </w:tcPr>
          <w:p w:rsidR="007F6C37" w:rsidRPr="00F37FBE" w:rsidRDefault="007F6C37" w:rsidP="00A02E14">
            <w:pPr>
              <w:widowControl/>
              <w:spacing w:line="300" w:lineRule="exact"/>
              <w:jc w:val="left"/>
              <w:rPr>
                <w:rFonts w:eastAsiaTheme="minorEastAsia"/>
                <w:sz w:val="22"/>
              </w:rPr>
            </w:pPr>
          </w:p>
        </w:tc>
      </w:tr>
      <w:tr w:rsidR="007F6C37" w:rsidRPr="00F37FBE" w:rsidTr="00A02E14">
        <w:tc>
          <w:tcPr>
            <w:tcW w:w="680" w:type="pct"/>
          </w:tcPr>
          <w:p w:rsidR="007F6C37" w:rsidRPr="00F37FBE" w:rsidRDefault="007F6C37" w:rsidP="00A02E14">
            <w:pPr>
              <w:spacing w:line="300" w:lineRule="exact"/>
              <w:rPr>
                <w:rFonts w:eastAsiaTheme="minorEastAsia"/>
                <w:sz w:val="22"/>
                <w:szCs w:val="22"/>
              </w:rPr>
            </w:pPr>
            <w:r w:rsidRPr="00F37FBE">
              <w:rPr>
                <w:rFonts w:eastAsiaTheme="minorEastAsia"/>
                <w:sz w:val="22"/>
                <w:szCs w:val="22"/>
              </w:rPr>
              <w:t>德国</w:t>
            </w:r>
          </w:p>
        </w:tc>
        <w:tc>
          <w:tcPr>
            <w:tcW w:w="2160" w:type="pct"/>
          </w:tcPr>
          <w:p w:rsidR="007F6C37" w:rsidRPr="00F37FBE" w:rsidRDefault="007F6C37" w:rsidP="007F6C37">
            <w:pPr>
              <w:pStyle w:val="af6"/>
              <w:numPr>
                <w:ilvl w:val="0"/>
                <w:numId w:val="18"/>
              </w:numPr>
              <w:spacing w:line="300" w:lineRule="exact"/>
              <w:ind w:firstLineChars="0"/>
              <w:jc w:val="left"/>
              <w:rPr>
                <w:rFonts w:ascii="Times New Roman" w:eastAsiaTheme="minorEastAsia" w:hAnsi="Times New Roman"/>
                <w:sz w:val="22"/>
              </w:rPr>
            </w:pPr>
            <w:r w:rsidRPr="00F37FBE">
              <w:rPr>
                <w:rFonts w:ascii="Times New Roman" w:eastAsiaTheme="minorEastAsia" w:hAnsi="Times New Roman"/>
                <w:sz w:val="22"/>
              </w:rPr>
              <w:t>向利比里亚提供</w:t>
            </w:r>
            <w:r w:rsidRPr="00F37FBE">
              <w:rPr>
                <w:rFonts w:ascii="Times New Roman" w:eastAsiaTheme="minorEastAsia" w:hAnsi="Times New Roman"/>
                <w:sz w:val="22"/>
              </w:rPr>
              <w:t>5</w:t>
            </w:r>
            <w:r w:rsidRPr="00F37FBE">
              <w:rPr>
                <w:rFonts w:ascii="Times New Roman" w:eastAsiaTheme="minorEastAsia" w:hAnsi="Times New Roman"/>
                <w:sz w:val="22"/>
              </w:rPr>
              <w:t>万双手套</w:t>
            </w:r>
          </w:p>
        </w:tc>
        <w:tc>
          <w:tcPr>
            <w:tcW w:w="2160" w:type="pct"/>
          </w:tcPr>
          <w:p w:rsidR="007F6C37" w:rsidRPr="00F37FBE" w:rsidRDefault="007F6C37" w:rsidP="00A02E14">
            <w:pPr>
              <w:widowControl/>
              <w:spacing w:line="300" w:lineRule="exact"/>
              <w:jc w:val="left"/>
              <w:rPr>
                <w:rFonts w:eastAsiaTheme="minorEastAsia"/>
                <w:sz w:val="22"/>
                <w:szCs w:val="22"/>
              </w:rPr>
            </w:pPr>
          </w:p>
        </w:tc>
      </w:tr>
      <w:tr w:rsidR="007F6C37" w:rsidRPr="00F37FBE" w:rsidTr="00A02E14">
        <w:tc>
          <w:tcPr>
            <w:tcW w:w="680" w:type="pct"/>
          </w:tcPr>
          <w:p w:rsidR="007F6C37" w:rsidRPr="00F37FBE" w:rsidRDefault="007F6C37" w:rsidP="00A02E14">
            <w:pPr>
              <w:spacing w:line="300" w:lineRule="exact"/>
              <w:rPr>
                <w:rFonts w:eastAsiaTheme="minorEastAsia"/>
                <w:sz w:val="22"/>
                <w:szCs w:val="22"/>
              </w:rPr>
            </w:pPr>
            <w:r w:rsidRPr="00F37FBE">
              <w:rPr>
                <w:rFonts w:eastAsiaTheme="minorEastAsia"/>
                <w:sz w:val="22"/>
                <w:szCs w:val="22"/>
              </w:rPr>
              <w:t>法国</w:t>
            </w:r>
          </w:p>
        </w:tc>
        <w:tc>
          <w:tcPr>
            <w:tcW w:w="2160" w:type="pct"/>
          </w:tcPr>
          <w:p w:rsidR="007F6C37" w:rsidRPr="00F37FBE" w:rsidRDefault="007F6C37" w:rsidP="00700DCF">
            <w:pPr>
              <w:pStyle w:val="af6"/>
              <w:spacing w:line="300" w:lineRule="exact"/>
              <w:ind w:left="359" w:firstLineChars="0" w:firstLine="0"/>
              <w:jc w:val="left"/>
              <w:rPr>
                <w:rFonts w:ascii="Times New Roman" w:eastAsiaTheme="minorEastAsia" w:hAnsi="Times New Roman"/>
                <w:sz w:val="22"/>
              </w:rPr>
            </w:pPr>
          </w:p>
        </w:tc>
        <w:tc>
          <w:tcPr>
            <w:tcW w:w="2160" w:type="pct"/>
          </w:tcPr>
          <w:p w:rsidR="007F6C37" w:rsidRPr="00F37FBE" w:rsidRDefault="00700DCF" w:rsidP="00700DCF">
            <w:pPr>
              <w:pStyle w:val="af6"/>
              <w:widowControl/>
              <w:numPr>
                <w:ilvl w:val="0"/>
                <w:numId w:val="26"/>
              </w:numPr>
              <w:spacing w:line="300" w:lineRule="exact"/>
              <w:ind w:firstLineChars="0"/>
              <w:jc w:val="left"/>
              <w:rPr>
                <w:rFonts w:ascii="Times New Roman" w:eastAsiaTheme="minorEastAsia" w:hAnsi="Times New Roman"/>
                <w:sz w:val="22"/>
              </w:rPr>
            </w:pPr>
            <w:r w:rsidRPr="00F37FBE">
              <w:rPr>
                <w:rFonts w:ascii="Times New Roman" w:eastAsiaTheme="minorEastAsia" w:hAnsi="Times New Roman"/>
                <w:sz w:val="22"/>
              </w:rPr>
              <w:t>再援建几内亚</w:t>
            </w:r>
            <w:r w:rsidRPr="00F37FBE">
              <w:rPr>
                <w:rFonts w:ascii="Times New Roman" w:eastAsiaTheme="minorEastAsia" w:hAnsi="Times New Roman"/>
                <w:sz w:val="22"/>
              </w:rPr>
              <w:t>50</w:t>
            </w:r>
            <w:r w:rsidRPr="00F37FBE">
              <w:rPr>
                <w:rFonts w:ascii="Times New Roman" w:eastAsiaTheme="minorEastAsia" w:hAnsi="Times New Roman"/>
                <w:sz w:val="22"/>
              </w:rPr>
              <w:t>张床位</w:t>
            </w:r>
          </w:p>
        </w:tc>
      </w:tr>
    </w:tbl>
    <w:p w:rsidR="004F65B0" w:rsidRPr="00F37FBE" w:rsidRDefault="004F65B0">
      <w:pPr>
        <w:pStyle w:val="af6"/>
        <w:spacing w:line="360" w:lineRule="auto"/>
        <w:ind w:firstLine="562"/>
        <w:rPr>
          <w:rFonts w:ascii="Times New Roman" w:eastAsia="仿宋" w:hAnsi="Times New Roman"/>
          <w:b/>
          <w:sz w:val="28"/>
          <w:szCs w:val="28"/>
        </w:rPr>
      </w:pPr>
    </w:p>
    <w:sectPr w:rsidR="004F65B0" w:rsidRPr="00F37FBE" w:rsidSect="00D50B29">
      <w:pgSz w:w="11906" w:h="16838"/>
      <w:pgMar w:top="1440" w:right="1797" w:bottom="1440" w:left="1797" w:header="851" w:footer="992" w:gutter="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5FC7" w:rsidRDefault="00775FC7">
      <w:r>
        <w:separator/>
      </w:r>
    </w:p>
  </w:endnote>
  <w:endnote w:type="continuationSeparator" w:id="0">
    <w:p w:rsidR="00775FC7" w:rsidRDefault="00775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Copperplate Gothic Bold">
    <w:panose1 w:val="020E0705020206020404"/>
    <w:charset w:val="00"/>
    <w:family w:val="swiss"/>
    <w:pitch w:val="variable"/>
    <w:sig w:usb0="00000003" w:usb1="00000000" w:usb2="00000000" w:usb3="00000000" w:csb0="00000001" w:csb1="00000000"/>
  </w:font>
  <w:font w:name="方正小标宋简体">
    <w:altName w:val="Microsoft JhengHei Light"/>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891" w:rsidRDefault="00B64891">
    <w:pPr>
      <w:pStyle w:val="a8"/>
      <w:jc w:val="center"/>
    </w:pPr>
    <w:r>
      <w:rPr>
        <w:lang w:val="zh-CN"/>
      </w:rPr>
      <w:t xml:space="preserve"> </w:t>
    </w:r>
    <w:r w:rsidR="00375CA2">
      <w:rPr>
        <w:b/>
        <w:bCs/>
        <w:sz w:val="24"/>
        <w:szCs w:val="24"/>
      </w:rPr>
      <w:fldChar w:fldCharType="begin"/>
    </w:r>
    <w:r>
      <w:rPr>
        <w:b/>
        <w:bCs/>
      </w:rPr>
      <w:instrText>PAGE</w:instrText>
    </w:r>
    <w:r w:rsidR="00375CA2">
      <w:rPr>
        <w:b/>
        <w:bCs/>
        <w:sz w:val="24"/>
        <w:szCs w:val="24"/>
      </w:rPr>
      <w:fldChar w:fldCharType="separate"/>
    </w:r>
    <w:r w:rsidR="00CC762B">
      <w:rPr>
        <w:b/>
        <w:bCs/>
        <w:noProof/>
      </w:rPr>
      <w:t>10</w:t>
    </w:r>
    <w:r w:rsidR="00375CA2">
      <w:rPr>
        <w:b/>
        <w:bCs/>
        <w:sz w:val="24"/>
        <w:szCs w:val="24"/>
      </w:rPr>
      <w:fldChar w:fldCharType="end"/>
    </w:r>
    <w:r>
      <w:rPr>
        <w:lang w:val="zh-CN"/>
      </w:rPr>
      <w:t xml:space="preserve"> </w:t>
    </w:r>
  </w:p>
  <w:p w:rsidR="00B64891" w:rsidRDefault="00B64891">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4486288"/>
      <w:docPartObj>
        <w:docPartGallery w:val="Page Numbers (Bottom of Page)"/>
        <w:docPartUnique/>
      </w:docPartObj>
    </w:sdtPr>
    <w:sdtEndPr/>
    <w:sdtContent>
      <w:p w:rsidR="00B64891" w:rsidRDefault="00375CA2">
        <w:pPr>
          <w:pStyle w:val="a8"/>
          <w:jc w:val="center"/>
        </w:pPr>
        <w:r>
          <w:fldChar w:fldCharType="begin"/>
        </w:r>
        <w:r w:rsidR="00B64891">
          <w:instrText>PAGE   \* MERGEFORMAT</w:instrText>
        </w:r>
        <w:r>
          <w:fldChar w:fldCharType="separate"/>
        </w:r>
        <w:r w:rsidR="00775FC7" w:rsidRPr="00775FC7">
          <w:rPr>
            <w:noProof/>
            <w:lang w:val="zh-CN"/>
          </w:rPr>
          <w:t>1</w:t>
        </w:r>
        <w:r>
          <w:rPr>
            <w:noProof/>
            <w:lang w:val="zh-CN"/>
          </w:rPr>
          <w:fldChar w:fldCharType="end"/>
        </w:r>
      </w:p>
    </w:sdtContent>
  </w:sdt>
  <w:p w:rsidR="00B64891" w:rsidRDefault="00B6489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5FC7" w:rsidRDefault="00775FC7">
      <w:r>
        <w:separator/>
      </w:r>
    </w:p>
  </w:footnote>
  <w:footnote w:type="continuationSeparator" w:id="0">
    <w:p w:rsidR="00775FC7" w:rsidRDefault="00775F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891" w:rsidRDefault="00B64891">
    <w:pPr>
      <w:pStyle w:val="a5"/>
      <w:jc w:val="right"/>
    </w:pPr>
    <w:r>
      <w:rPr>
        <w:noProof/>
      </w:rPr>
      <w:drawing>
        <wp:anchor distT="0" distB="0" distL="114300" distR="114300" simplePos="0" relativeHeight="251658240" behindDoc="1" locked="0" layoutInCell="1" allowOverlap="1" wp14:anchorId="3AA79A4E" wp14:editId="4AD76E50">
          <wp:simplePos x="0" y="0"/>
          <wp:positionH relativeFrom="column">
            <wp:posOffset>-19050</wp:posOffset>
          </wp:positionH>
          <wp:positionV relativeFrom="paragraph">
            <wp:posOffset>-292735</wp:posOffset>
          </wp:positionV>
          <wp:extent cx="2190750" cy="654050"/>
          <wp:effectExtent l="19050" t="0" r="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2190750" cy="654050"/>
                  </a:xfrm>
                  <a:prstGeom prst="rect">
                    <a:avLst/>
                  </a:prstGeom>
                  <a:solidFill>
                    <a:srgbClr val="FFFFFF">
                      <a:alpha val="39999"/>
                    </a:srgbClr>
                  </a:solidFill>
                  <a:ln w="9525">
                    <a:noFill/>
                    <a:miter lim="800000"/>
                    <a:headEnd/>
                    <a:tailEnd/>
                  </a:ln>
                </pic:spPr>
              </pic:pic>
            </a:graphicData>
          </a:graphic>
        </wp:anchor>
      </w:drawing>
    </w:r>
    <w:r>
      <w:rPr>
        <w:rFonts w:hint="eastAsia"/>
      </w:rPr>
      <w:t>埃博拉出血热</w:t>
    </w:r>
    <w:r w:rsidR="00DD30BA">
      <w:rPr>
        <w:rFonts w:hint="eastAsia"/>
      </w:rPr>
      <w:t>疫情周报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86246"/>
    <w:multiLevelType w:val="hybridMultilevel"/>
    <w:tmpl w:val="C3729C9C"/>
    <w:lvl w:ilvl="0" w:tplc="3C9EEAC2">
      <w:start w:val="1"/>
      <w:numFmt w:val="bullet"/>
      <w:suff w:val="nothing"/>
      <w:lvlText w:val=""/>
      <w:lvlJc w:val="left"/>
      <w:pPr>
        <w:ind w:left="360" w:hanging="36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92D2B4B"/>
    <w:multiLevelType w:val="hybridMultilevel"/>
    <w:tmpl w:val="2F448E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2916AE2"/>
    <w:multiLevelType w:val="hybridMultilevel"/>
    <w:tmpl w:val="70608FDE"/>
    <w:lvl w:ilvl="0" w:tplc="3C9EEAC2">
      <w:start w:val="1"/>
      <w:numFmt w:val="bullet"/>
      <w:suff w:val="nothing"/>
      <w:lvlText w:val=""/>
      <w:lvlJc w:val="left"/>
      <w:pPr>
        <w:ind w:left="360" w:hanging="36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1B901A87"/>
    <w:multiLevelType w:val="hybridMultilevel"/>
    <w:tmpl w:val="B1CC8C8A"/>
    <w:lvl w:ilvl="0" w:tplc="3C9EEAC2">
      <w:start w:val="1"/>
      <w:numFmt w:val="bullet"/>
      <w:suff w:val="nothing"/>
      <w:lvlText w:val=""/>
      <w:lvlJc w:val="left"/>
      <w:pPr>
        <w:ind w:left="360" w:hanging="36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20A76127"/>
    <w:multiLevelType w:val="hybridMultilevel"/>
    <w:tmpl w:val="9C18D1EE"/>
    <w:lvl w:ilvl="0" w:tplc="75142178">
      <w:start w:val="1"/>
      <w:numFmt w:val="japaneseCounting"/>
      <w:lvlText w:val="（%1）"/>
      <w:lvlJc w:val="left"/>
      <w:pPr>
        <w:ind w:left="1447" w:hanging="885"/>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5">
    <w:nsid w:val="2259614E"/>
    <w:multiLevelType w:val="hybridMultilevel"/>
    <w:tmpl w:val="80F261CE"/>
    <w:lvl w:ilvl="0" w:tplc="70F84FF2">
      <w:start w:val="1"/>
      <w:numFmt w:val="decimal"/>
      <w:suff w:val="nothing"/>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nsid w:val="2A2B0057"/>
    <w:multiLevelType w:val="hybridMultilevel"/>
    <w:tmpl w:val="61126C70"/>
    <w:lvl w:ilvl="0" w:tplc="0409000F">
      <w:start w:val="1"/>
      <w:numFmt w:val="decimal"/>
      <w:lvlText w:val="%1."/>
      <w:lvlJc w:val="left"/>
      <w:pPr>
        <w:ind w:left="971" w:hanging="420"/>
      </w:pPr>
    </w:lvl>
    <w:lvl w:ilvl="1" w:tplc="04090019" w:tentative="1">
      <w:start w:val="1"/>
      <w:numFmt w:val="lowerLetter"/>
      <w:lvlText w:val="%2)"/>
      <w:lvlJc w:val="left"/>
      <w:pPr>
        <w:ind w:left="1391" w:hanging="420"/>
      </w:pPr>
    </w:lvl>
    <w:lvl w:ilvl="2" w:tplc="0409001B" w:tentative="1">
      <w:start w:val="1"/>
      <w:numFmt w:val="lowerRoman"/>
      <w:lvlText w:val="%3."/>
      <w:lvlJc w:val="right"/>
      <w:pPr>
        <w:ind w:left="1811" w:hanging="420"/>
      </w:pPr>
    </w:lvl>
    <w:lvl w:ilvl="3" w:tplc="0409000F" w:tentative="1">
      <w:start w:val="1"/>
      <w:numFmt w:val="decimal"/>
      <w:lvlText w:val="%4."/>
      <w:lvlJc w:val="left"/>
      <w:pPr>
        <w:ind w:left="2231" w:hanging="420"/>
      </w:pPr>
    </w:lvl>
    <w:lvl w:ilvl="4" w:tplc="04090019" w:tentative="1">
      <w:start w:val="1"/>
      <w:numFmt w:val="lowerLetter"/>
      <w:lvlText w:val="%5)"/>
      <w:lvlJc w:val="left"/>
      <w:pPr>
        <w:ind w:left="2651" w:hanging="420"/>
      </w:pPr>
    </w:lvl>
    <w:lvl w:ilvl="5" w:tplc="0409001B" w:tentative="1">
      <w:start w:val="1"/>
      <w:numFmt w:val="lowerRoman"/>
      <w:lvlText w:val="%6."/>
      <w:lvlJc w:val="right"/>
      <w:pPr>
        <w:ind w:left="3071" w:hanging="420"/>
      </w:pPr>
    </w:lvl>
    <w:lvl w:ilvl="6" w:tplc="0409000F" w:tentative="1">
      <w:start w:val="1"/>
      <w:numFmt w:val="decimal"/>
      <w:lvlText w:val="%7."/>
      <w:lvlJc w:val="left"/>
      <w:pPr>
        <w:ind w:left="3491" w:hanging="420"/>
      </w:pPr>
    </w:lvl>
    <w:lvl w:ilvl="7" w:tplc="04090019" w:tentative="1">
      <w:start w:val="1"/>
      <w:numFmt w:val="lowerLetter"/>
      <w:lvlText w:val="%8)"/>
      <w:lvlJc w:val="left"/>
      <w:pPr>
        <w:ind w:left="3911" w:hanging="420"/>
      </w:pPr>
    </w:lvl>
    <w:lvl w:ilvl="8" w:tplc="0409001B" w:tentative="1">
      <w:start w:val="1"/>
      <w:numFmt w:val="lowerRoman"/>
      <w:lvlText w:val="%9."/>
      <w:lvlJc w:val="right"/>
      <w:pPr>
        <w:ind w:left="4331" w:hanging="420"/>
      </w:pPr>
    </w:lvl>
  </w:abstractNum>
  <w:abstractNum w:abstractNumId="7">
    <w:nsid w:val="2C36442C"/>
    <w:multiLevelType w:val="hybridMultilevel"/>
    <w:tmpl w:val="15A232F4"/>
    <w:lvl w:ilvl="0" w:tplc="3C9EEAC2">
      <w:start w:val="1"/>
      <w:numFmt w:val="bullet"/>
      <w:suff w:val="nothing"/>
      <w:lvlText w:val=""/>
      <w:lvlJc w:val="left"/>
      <w:pPr>
        <w:ind w:left="360" w:hanging="36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2C491680"/>
    <w:multiLevelType w:val="hybridMultilevel"/>
    <w:tmpl w:val="83083BA4"/>
    <w:lvl w:ilvl="0" w:tplc="02A25A1E">
      <w:start w:val="1"/>
      <w:numFmt w:val="japaneseCounting"/>
      <w:lvlText w:val="（%1）"/>
      <w:lvlJc w:val="left"/>
      <w:pPr>
        <w:ind w:left="1307" w:hanging="885"/>
      </w:pPr>
      <w:rPr>
        <w:rFonts w:hint="default"/>
        <w:b/>
        <w:color w:val="000000"/>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9">
    <w:nsid w:val="2C80609C"/>
    <w:multiLevelType w:val="multilevel"/>
    <w:tmpl w:val="EED2856E"/>
    <w:lvl w:ilvl="0">
      <w:start w:val="1"/>
      <w:numFmt w:val="chineseCountingThousand"/>
      <w:suff w:val="space"/>
      <w:lvlText w:val="%1、"/>
      <w:lvlJc w:val="left"/>
      <w:pPr>
        <w:ind w:left="720" w:hanging="720"/>
      </w:pPr>
      <w:rPr>
        <w:rFonts w:hint="default"/>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suff w:val="nothing"/>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
    <w:nsid w:val="2DEB57F9"/>
    <w:multiLevelType w:val="hybridMultilevel"/>
    <w:tmpl w:val="471420C2"/>
    <w:lvl w:ilvl="0" w:tplc="5210AC8E">
      <w:start w:val="1"/>
      <w:numFmt w:val="chineseCountingThousand"/>
      <w:suff w:val="nothing"/>
      <w:lvlText w:val="(%1)"/>
      <w:lvlJc w:val="left"/>
      <w:pPr>
        <w:ind w:left="1415" w:hanging="85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1">
    <w:nsid w:val="3C943523"/>
    <w:multiLevelType w:val="hybridMultilevel"/>
    <w:tmpl w:val="5B5AFB76"/>
    <w:lvl w:ilvl="0" w:tplc="3C9EEAC2">
      <w:start w:val="1"/>
      <w:numFmt w:val="bullet"/>
      <w:suff w:val="nothing"/>
      <w:lvlText w:val=""/>
      <w:lvlJc w:val="left"/>
      <w:pPr>
        <w:ind w:left="360" w:hanging="36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4491372A"/>
    <w:multiLevelType w:val="hybridMultilevel"/>
    <w:tmpl w:val="EF0EAF00"/>
    <w:lvl w:ilvl="0" w:tplc="3C9EEAC2">
      <w:start w:val="1"/>
      <w:numFmt w:val="bullet"/>
      <w:suff w:val="nothing"/>
      <w:lvlText w:val=""/>
      <w:lvlJc w:val="left"/>
      <w:pPr>
        <w:ind w:left="359" w:hanging="360"/>
      </w:pPr>
      <w:rPr>
        <w:rFonts w:ascii="Wingdings" w:hAnsi="Wingdings" w:hint="default"/>
      </w:rPr>
    </w:lvl>
    <w:lvl w:ilvl="1" w:tplc="04090003" w:tentative="1">
      <w:start w:val="1"/>
      <w:numFmt w:val="bullet"/>
      <w:lvlText w:val=""/>
      <w:lvlJc w:val="left"/>
      <w:pPr>
        <w:ind w:left="839" w:hanging="420"/>
      </w:pPr>
      <w:rPr>
        <w:rFonts w:ascii="Wingdings" w:hAnsi="Wingdings" w:hint="default"/>
      </w:rPr>
    </w:lvl>
    <w:lvl w:ilvl="2" w:tplc="04090005" w:tentative="1">
      <w:start w:val="1"/>
      <w:numFmt w:val="bullet"/>
      <w:lvlText w:val=""/>
      <w:lvlJc w:val="left"/>
      <w:pPr>
        <w:ind w:left="1259" w:hanging="420"/>
      </w:pPr>
      <w:rPr>
        <w:rFonts w:ascii="Wingdings" w:hAnsi="Wingdings" w:hint="default"/>
      </w:rPr>
    </w:lvl>
    <w:lvl w:ilvl="3" w:tplc="04090001" w:tentative="1">
      <w:start w:val="1"/>
      <w:numFmt w:val="bullet"/>
      <w:lvlText w:val=""/>
      <w:lvlJc w:val="left"/>
      <w:pPr>
        <w:ind w:left="1679" w:hanging="420"/>
      </w:pPr>
      <w:rPr>
        <w:rFonts w:ascii="Wingdings" w:hAnsi="Wingdings" w:hint="default"/>
      </w:rPr>
    </w:lvl>
    <w:lvl w:ilvl="4" w:tplc="04090003" w:tentative="1">
      <w:start w:val="1"/>
      <w:numFmt w:val="bullet"/>
      <w:lvlText w:val=""/>
      <w:lvlJc w:val="left"/>
      <w:pPr>
        <w:ind w:left="2099" w:hanging="420"/>
      </w:pPr>
      <w:rPr>
        <w:rFonts w:ascii="Wingdings" w:hAnsi="Wingdings" w:hint="default"/>
      </w:rPr>
    </w:lvl>
    <w:lvl w:ilvl="5" w:tplc="04090005" w:tentative="1">
      <w:start w:val="1"/>
      <w:numFmt w:val="bullet"/>
      <w:lvlText w:val=""/>
      <w:lvlJc w:val="left"/>
      <w:pPr>
        <w:ind w:left="2519" w:hanging="420"/>
      </w:pPr>
      <w:rPr>
        <w:rFonts w:ascii="Wingdings" w:hAnsi="Wingdings" w:hint="default"/>
      </w:rPr>
    </w:lvl>
    <w:lvl w:ilvl="6" w:tplc="04090001" w:tentative="1">
      <w:start w:val="1"/>
      <w:numFmt w:val="bullet"/>
      <w:lvlText w:val=""/>
      <w:lvlJc w:val="left"/>
      <w:pPr>
        <w:ind w:left="2939" w:hanging="420"/>
      </w:pPr>
      <w:rPr>
        <w:rFonts w:ascii="Wingdings" w:hAnsi="Wingdings" w:hint="default"/>
      </w:rPr>
    </w:lvl>
    <w:lvl w:ilvl="7" w:tplc="04090003" w:tentative="1">
      <w:start w:val="1"/>
      <w:numFmt w:val="bullet"/>
      <w:lvlText w:val=""/>
      <w:lvlJc w:val="left"/>
      <w:pPr>
        <w:ind w:left="3359" w:hanging="420"/>
      </w:pPr>
      <w:rPr>
        <w:rFonts w:ascii="Wingdings" w:hAnsi="Wingdings" w:hint="default"/>
      </w:rPr>
    </w:lvl>
    <w:lvl w:ilvl="8" w:tplc="04090005" w:tentative="1">
      <w:start w:val="1"/>
      <w:numFmt w:val="bullet"/>
      <w:lvlText w:val=""/>
      <w:lvlJc w:val="left"/>
      <w:pPr>
        <w:ind w:left="3779" w:hanging="420"/>
      </w:pPr>
      <w:rPr>
        <w:rFonts w:ascii="Wingdings" w:hAnsi="Wingdings" w:hint="default"/>
      </w:rPr>
    </w:lvl>
  </w:abstractNum>
  <w:abstractNum w:abstractNumId="13">
    <w:nsid w:val="45D94743"/>
    <w:multiLevelType w:val="hybridMultilevel"/>
    <w:tmpl w:val="43706B32"/>
    <w:lvl w:ilvl="0" w:tplc="D8E8E7E6">
      <w:start w:val="2"/>
      <w:numFmt w:val="decimal"/>
      <w:lvlText w:val="（%1）"/>
      <w:lvlJc w:val="left"/>
      <w:pPr>
        <w:ind w:left="1312" w:hanging="750"/>
      </w:pPr>
      <w:rPr>
        <w:rFonts w:ascii="仿宋_GB2312" w:hAnsi="仿宋" w:hint="default"/>
        <w:b/>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4">
    <w:nsid w:val="4D1A2154"/>
    <w:multiLevelType w:val="hybridMultilevel"/>
    <w:tmpl w:val="B40241AE"/>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5">
    <w:nsid w:val="4DD51733"/>
    <w:multiLevelType w:val="hybridMultilevel"/>
    <w:tmpl w:val="0F26811E"/>
    <w:lvl w:ilvl="0" w:tplc="C9B6FF22">
      <w:start w:val="1"/>
      <w:numFmt w:val="decimal"/>
      <w:suff w:val="nothing"/>
      <w:lvlText w:val="%1."/>
      <w:lvlJc w:val="left"/>
      <w:pPr>
        <w:ind w:left="920" w:hanging="360"/>
      </w:pPr>
      <w:rPr>
        <w:rFonts w:hint="default"/>
        <w:b w:val="0"/>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6">
    <w:nsid w:val="4E5266D3"/>
    <w:multiLevelType w:val="hybridMultilevel"/>
    <w:tmpl w:val="9E2205AC"/>
    <w:lvl w:ilvl="0" w:tplc="3C9EEAC2">
      <w:start w:val="1"/>
      <w:numFmt w:val="bullet"/>
      <w:suff w:val="nothing"/>
      <w:lvlText w:val=""/>
      <w:lvlJc w:val="left"/>
      <w:pPr>
        <w:ind w:left="720" w:hanging="360"/>
      </w:pPr>
      <w:rPr>
        <w:rFonts w:ascii="Wingdings" w:hAnsi="Wingdings" w:hint="default"/>
      </w:rPr>
    </w:lvl>
    <w:lvl w:ilvl="1" w:tplc="7A7AF620" w:tentative="1">
      <w:start w:val="1"/>
      <w:numFmt w:val="bullet"/>
      <w:lvlText w:val=""/>
      <w:lvlJc w:val="left"/>
      <w:pPr>
        <w:tabs>
          <w:tab w:val="num" w:pos="1440"/>
        </w:tabs>
        <w:ind w:left="1440" w:hanging="360"/>
      </w:pPr>
      <w:rPr>
        <w:rFonts w:ascii="Wingdings" w:hAnsi="Wingdings" w:hint="default"/>
      </w:rPr>
    </w:lvl>
    <w:lvl w:ilvl="2" w:tplc="DC34591A" w:tentative="1">
      <w:start w:val="1"/>
      <w:numFmt w:val="bullet"/>
      <w:lvlText w:val=""/>
      <w:lvlJc w:val="left"/>
      <w:pPr>
        <w:tabs>
          <w:tab w:val="num" w:pos="2160"/>
        </w:tabs>
        <w:ind w:left="2160" w:hanging="360"/>
      </w:pPr>
      <w:rPr>
        <w:rFonts w:ascii="Wingdings" w:hAnsi="Wingdings" w:hint="default"/>
      </w:rPr>
    </w:lvl>
    <w:lvl w:ilvl="3" w:tplc="ABCE7D58" w:tentative="1">
      <w:start w:val="1"/>
      <w:numFmt w:val="bullet"/>
      <w:lvlText w:val=""/>
      <w:lvlJc w:val="left"/>
      <w:pPr>
        <w:tabs>
          <w:tab w:val="num" w:pos="2880"/>
        </w:tabs>
        <w:ind w:left="2880" w:hanging="360"/>
      </w:pPr>
      <w:rPr>
        <w:rFonts w:ascii="Wingdings" w:hAnsi="Wingdings" w:hint="default"/>
      </w:rPr>
    </w:lvl>
    <w:lvl w:ilvl="4" w:tplc="0B7291AE" w:tentative="1">
      <w:start w:val="1"/>
      <w:numFmt w:val="bullet"/>
      <w:lvlText w:val=""/>
      <w:lvlJc w:val="left"/>
      <w:pPr>
        <w:tabs>
          <w:tab w:val="num" w:pos="3600"/>
        </w:tabs>
        <w:ind w:left="3600" w:hanging="360"/>
      </w:pPr>
      <w:rPr>
        <w:rFonts w:ascii="Wingdings" w:hAnsi="Wingdings" w:hint="default"/>
      </w:rPr>
    </w:lvl>
    <w:lvl w:ilvl="5" w:tplc="31645152" w:tentative="1">
      <w:start w:val="1"/>
      <w:numFmt w:val="bullet"/>
      <w:lvlText w:val=""/>
      <w:lvlJc w:val="left"/>
      <w:pPr>
        <w:tabs>
          <w:tab w:val="num" w:pos="4320"/>
        </w:tabs>
        <w:ind w:left="4320" w:hanging="360"/>
      </w:pPr>
      <w:rPr>
        <w:rFonts w:ascii="Wingdings" w:hAnsi="Wingdings" w:hint="default"/>
      </w:rPr>
    </w:lvl>
    <w:lvl w:ilvl="6" w:tplc="29CE4578" w:tentative="1">
      <w:start w:val="1"/>
      <w:numFmt w:val="bullet"/>
      <w:lvlText w:val=""/>
      <w:lvlJc w:val="left"/>
      <w:pPr>
        <w:tabs>
          <w:tab w:val="num" w:pos="5040"/>
        </w:tabs>
        <w:ind w:left="5040" w:hanging="360"/>
      </w:pPr>
      <w:rPr>
        <w:rFonts w:ascii="Wingdings" w:hAnsi="Wingdings" w:hint="default"/>
      </w:rPr>
    </w:lvl>
    <w:lvl w:ilvl="7" w:tplc="95684948" w:tentative="1">
      <w:start w:val="1"/>
      <w:numFmt w:val="bullet"/>
      <w:lvlText w:val=""/>
      <w:lvlJc w:val="left"/>
      <w:pPr>
        <w:tabs>
          <w:tab w:val="num" w:pos="5760"/>
        </w:tabs>
        <w:ind w:left="5760" w:hanging="360"/>
      </w:pPr>
      <w:rPr>
        <w:rFonts w:ascii="Wingdings" w:hAnsi="Wingdings" w:hint="default"/>
      </w:rPr>
    </w:lvl>
    <w:lvl w:ilvl="8" w:tplc="CBFAA952" w:tentative="1">
      <w:start w:val="1"/>
      <w:numFmt w:val="bullet"/>
      <w:lvlText w:val=""/>
      <w:lvlJc w:val="left"/>
      <w:pPr>
        <w:tabs>
          <w:tab w:val="num" w:pos="6480"/>
        </w:tabs>
        <w:ind w:left="6480" w:hanging="360"/>
      </w:pPr>
      <w:rPr>
        <w:rFonts w:ascii="Wingdings" w:hAnsi="Wingdings" w:hint="default"/>
      </w:rPr>
    </w:lvl>
  </w:abstractNum>
  <w:abstractNum w:abstractNumId="17">
    <w:nsid w:val="505463E3"/>
    <w:multiLevelType w:val="multilevel"/>
    <w:tmpl w:val="8EBE81F2"/>
    <w:lvl w:ilvl="0">
      <w:start w:val="1"/>
      <w:numFmt w:val="chineseCountingThousand"/>
      <w:suff w:val="nothing"/>
      <w:lvlText w:val="(%1)"/>
      <w:lvlJc w:val="left"/>
      <w:pPr>
        <w:ind w:left="1452" w:hanging="885"/>
      </w:pPr>
      <w:rPr>
        <w:rFonts w:hint="default"/>
      </w:rPr>
    </w:lvl>
    <w:lvl w:ilvl="1">
      <w:start w:val="1"/>
      <w:numFmt w:val="lowerLetter"/>
      <w:lvlText w:val="%2)"/>
      <w:lvlJc w:val="left"/>
      <w:pPr>
        <w:ind w:left="1407" w:hanging="420"/>
      </w:pPr>
      <w:rPr>
        <w:rFonts w:hint="eastAsia"/>
      </w:rPr>
    </w:lvl>
    <w:lvl w:ilvl="2">
      <w:start w:val="1"/>
      <w:numFmt w:val="lowerRoman"/>
      <w:lvlText w:val="%3."/>
      <w:lvlJc w:val="right"/>
      <w:pPr>
        <w:ind w:left="1827" w:hanging="420"/>
      </w:pPr>
      <w:rPr>
        <w:rFonts w:hint="eastAsia"/>
      </w:rPr>
    </w:lvl>
    <w:lvl w:ilvl="3">
      <w:start w:val="1"/>
      <w:numFmt w:val="decimal"/>
      <w:suff w:val="nothing"/>
      <w:lvlText w:val="%4."/>
      <w:lvlJc w:val="left"/>
      <w:pPr>
        <w:ind w:left="0" w:firstLine="0"/>
      </w:pPr>
      <w:rPr>
        <w:rFonts w:hint="eastAsia"/>
      </w:rPr>
    </w:lvl>
    <w:lvl w:ilvl="4">
      <w:start w:val="1"/>
      <w:numFmt w:val="lowerLetter"/>
      <w:lvlText w:val="%5)"/>
      <w:lvlJc w:val="left"/>
      <w:pPr>
        <w:ind w:left="2667" w:hanging="420"/>
      </w:pPr>
      <w:rPr>
        <w:rFonts w:hint="eastAsia"/>
      </w:rPr>
    </w:lvl>
    <w:lvl w:ilvl="5">
      <w:start w:val="1"/>
      <w:numFmt w:val="lowerRoman"/>
      <w:lvlText w:val="%6."/>
      <w:lvlJc w:val="right"/>
      <w:pPr>
        <w:ind w:left="3087" w:hanging="420"/>
      </w:pPr>
      <w:rPr>
        <w:rFonts w:hint="eastAsia"/>
      </w:rPr>
    </w:lvl>
    <w:lvl w:ilvl="6">
      <w:start w:val="1"/>
      <w:numFmt w:val="decimal"/>
      <w:lvlText w:val="%7."/>
      <w:lvlJc w:val="left"/>
      <w:pPr>
        <w:ind w:left="3507" w:hanging="420"/>
      </w:pPr>
      <w:rPr>
        <w:rFonts w:hint="eastAsia"/>
      </w:rPr>
    </w:lvl>
    <w:lvl w:ilvl="7">
      <w:start w:val="1"/>
      <w:numFmt w:val="lowerLetter"/>
      <w:lvlText w:val="%8)"/>
      <w:lvlJc w:val="left"/>
      <w:pPr>
        <w:ind w:left="3927" w:hanging="420"/>
      </w:pPr>
      <w:rPr>
        <w:rFonts w:hint="eastAsia"/>
      </w:rPr>
    </w:lvl>
    <w:lvl w:ilvl="8">
      <w:start w:val="1"/>
      <w:numFmt w:val="lowerRoman"/>
      <w:lvlText w:val="%9."/>
      <w:lvlJc w:val="right"/>
      <w:pPr>
        <w:ind w:left="4347" w:hanging="420"/>
      </w:pPr>
      <w:rPr>
        <w:rFonts w:hint="eastAsia"/>
      </w:rPr>
    </w:lvl>
  </w:abstractNum>
  <w:abstractNum w:abstractNumId="18">
    <w:nsid w:val="51545075"/>
    <w:multiLevelType w:val="hybridMultilevel"/>
    <w:tmpl w:val="B2445E48"/>
    <w:lvl w:ilvl="0" w:tplc="3C9EEAC2">
      <w:start w:val="1"/>
      <w:numFmt w:val="bullet"/>
      <w:suff w:val="nothing"/>
      <w:lvlText w:val=""/>
      <w:lvlJc w:val="left"/>
      <w:pPr>
        <w:ind w:left="360" w:hanging="36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57E4021A"/>
    <w:multiLevelType w:val="hybridMultilevel"/>
    <w:tmpl w:val="5860F00C"/>
    <w:lvl w:ilvl="0" w:tplc="6768633C">
      <w:start w:val="3"/>
      <w:numFmt w:val="japaneseCounting"/>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0">
    <w:nsid w:val="663A10AB"/>
    <w:multiLevelType w:val="hybridMultilevel"/>
    <w:tmpl w:val="49FA63FE"/>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1">
    <w:nsid w:val="68C05082"/>
    <w:multiLevelType w:val="hybridMultilevel"/>
    <w:tmpl w:val="DDC21790"/>
    <w:lvl w:ilvl="0" w:tplc="598012E6">
      <w:start w:val="1"/>
      <w:numFmt w:val="chineseCountingThousand"/>
      <w:suff w:val="nothing"/>
      <w:lvlText w:val="(%1)"/>
      <w:lvlJc w:val="left"/>
      <w:pPr>
        <w:ind w:left="1271" w:hanging="420"/>
      </w:pPr>
      <w:rPr>
        <w:rFonts w:hint="eastAsia"/>
      </w:rPr>
    </w:lvl>
    <w:lvl w:ilvl="1" w:tplc="591AA394">
      <w:start w:val="1"/>
      <w:numFmt w:val="decimal"/>
      <w:suff w:val="nothing"/>
      <w:lvlText w:val="%2."/>
      <w:lvlJc w:val="left"/>
      <w:pPr>
        <w:ind w:left="1271" w:hanging="420"/>
      </w:pPr>
      <w:rPr>
        <w:rFonts w:hint="eastAsia"/>
      </w:r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2">
    <w:nsid w:val="696C1D5D"/>
    <w:multiLevelType w:val="multilevel"/>
    <w:tmpl w:val="C5722ACC"/>
    <w:lvl w:ilvl="0">
      <w:start w:val="1"/>
      <w:numFmt w:val="chineseCountingThousand"/>
      <w:suff w:val="nothing"/>
      <w:lvlText w:val="(%1)"/>
      <w:lvlJc w:val="left"/>
      <w:pPr>
        <w:ind w:left="1452" w:hanging="885"/>
      </w:pPr>
      <w:rPr>
        <w:rFonts w:hint="default"/>
      </w:rPr>
    </w:lvl>
    <w:lvl w:ilvl="1">
      <w:start w:val="1"/>
      <w:numFmt w:val="lowerLetter"/>
      <w:lvlText w:val="%2)"/>
      <w:lvlJc w:val="left"/>
      <w:pPr>
        <w:ind w:left="1407" w:hanging="420"/>
      </w:pPr>
      <w:rPr>
        <w:rFonts w:hint="eastAsia"/>
      </w:rPr>
    </w:lvl>
    <w:lvl w:ilvl="2">
      <w:start w:val="1"/>
      <w:numFmt w:val="lowerRoman"/>
      <w:lvlText w:val="%3."/>
      <w:lvlJc w:val="right"/>
      <w:pPr>
        <w:ind w:left="1827" w:hanging="420"/>
      </w:pPr>
      <w:rPr>
        <w:rFonts w:hint="eastAsia"/>
      </w:rPr>
    </w:lvl>
    <w:lvl w:ilvl="3">
      <w:start w:val="1"/>
      <w:numFmt w:val="decimal"/>
      <w:suff w:val="nothing"/>
      <w:lvlText w:val="%4."/>
      <w:lvlJc w:val="left"/>
      <w:pPr>
        <w:ind w:left="0" w:firstLine="0"/>
      </w:pPr>
      <w:rPr>
        <w:rFonts w:hint="eastAsia"/>
      </w:rPr>
    </w:lvl>
    <w:lvl w:ilvl="4">
      <w:start w:val="1"/>
      <w:numFmt w:val="lowerLetter"/>
      <w:lvlText w:val="%5)"/>
      <w:lvlJc w:val="left"/>
      <w:pPr>
        <w:ind w:left="2667" w:hanging="420"/>
      </w:pPr>
      <w:rPr>
        <w:rFonts w:hint="eastAsia"/>
      </w:rPr>
    </w:lvl>
    <w:lvl w:ilvl="5">
      <w:start w:val="1"/>
      <w:numFmt w:val="lowerRoman"/>
      <w:lvlText w:val="%6."/>
      <w:lvlJc w:val="right"/>
      <w:pPr>
        <w:ind w:left="3087" w:hanging="420"/>
      </w:pPr>
      <w:rPr>
        <w:rFonts w:hint="eastAsia"/>
      </w:rPr>
    </w:lvl>
    <w:lvl w:ilvl="6">
      <w:start w:val="1"/>
      <w:numFmt w:val="decimal"/>
      <w:lvlText w:val="%7."/>
      <w:lvlJc w:val="left"/>
      <w:pPr>
        <w:ind w:left="3507" w:hanging="420"/>
      </w:pPr>
      <w:rPr>
        <w:rFonts w:hint="eastAsia"/>
      </w:rPr>
    </w:lvl>
    <w:lvl w:ilvl="7">
      <w:start w:val="1"/>
      <w:numFmt w:val="lowerLetter"/>
      <w:lvlText w:val="%8)"/>
      <w:lvlJc w:val="left"/>
      <w:pPr>
        <w:ind w:left="3927" w:hanging="420"/>
      </w:pPr>
      <w:rPr>
        <w:rFonts w:hint="eastAsia"/>
      </w:rPr>
    </w:lvl>
    <w:lvl w:ilvl="8">
      <w:start w:val="1"/>
      <w:numFmt w:val="lowerRoman"/>
      <w:lvlText w:val="%9."/>
      <w:lvlJc w:val="right"/>
      <w:pPr>
        <w:ind w:left="4347" w:hanging="420"/>
      </w:pPr>
      <w:rPr>
        <w:rFonts w:hint="eastAsia"/>
      </w:rPr>
    </w:lvl>
  </w:abstractNum>
  <w:abstractNum w:abstractNumId="23">
    <w:nsid w:val="69937A8F"/>
    <w:multiLevelType w:val="hybridMultilevel"/>
    <w:tmpl w:val="00227E4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nsid w:val="6C7F1CF7"/>
    <w:multiLevelType w:val="multilevel"/>
    <w:tmpl w:val="C5722ACC"/>
    <w:lvl w:ilvl="0">
      <w:start w:val="1"/>
      <w:numFmt w:val="chineseCountingThousand"/>
      <w:suff w:val="nothing"/>
      <w:lvlText w:val="(%1)"/>
      <w:lvlJc w:val="left"/>
      <w:pPr>
        <w:ind w:left="1452" w:hanging="885"/>
      </w:pPr>
      <w:rPr>
        <w:rFonts w:hint="default"/>
      </w:rPr>
    </w:lvl>
    <w:lvl w:ilvl="1">
      <w:start w:val="1"/>
      <w:numFmt w:val="lowerLetter"/>
      <w:lvlText w:val="%2)"/>
      <w:lvlJc w:val="left"/>
      <w:pPr>
        <w:ind w:left="1407" w:hanging="420"/>
      </w:pPr>
      <w:rPr>
        <w:rFonts w:hint="eastAsia"/>
      </w:rPr>
    </w:lvl>
    <w:lvl w:ilvl="2">
      <w:start w:val="1"/>
      <w:numFmt w:val="lowerRoman"/>
      <w:lvlText w:val="%3."/>
      <w:lvlJc w:val="right"/>
      <w:pPr>
        <w:ind w:left="1827" w:hanging="420"/>
      </w:pPr>
      <w:rPr>
        <w:rFonts w:hint="eastAsia"/>
      </w:rPr>
    </w:lvl>
    <w:lvl w:ilvl="3">
      <w:start w:val="1"/>
      <w:numFmt w:val="decimal"/>
      <w:suff w:val="nothing"/>
      <w:lvlText w:val="%4."/>
      <w:lvlJc w:val="left"/>
      <w:pPr>
        <w:ind w:left="0" w:firstLine="0"/>
      </w:pPr>
      <w:rPr>
        <w:rFonts w:hint="eastAsia"/>
      </w:rPr>
    </w:lvl>
    <w:lvl w:ilvl="4">
      <w:start w:val="1"/>
      <w:numFmt w:val="lowerLetter"/>
      <w:lvlText w:val="%5)"/>
      <w:lvlJc w:val="left"/>
      <w:pPr>
        <w:ind w:left="2667" w:hanging="420"/>
      </w:pPr>
      <w:rPr>
        <w:rFonts w:hint="eastAsia"/>
      </w:rPr>
    </w:lvl>
    <w:lvl w:ilvl="5">
      <w:start w:val="1"/>
      <w:numFmt w:val="lowerRoman"/>
      <w:lvlText w:val="%6."/>
      <w:lvlJc w:val="right"/>
      <w:pPr>
        <w:ind w:left="3087" w:hanging="420"/>
      </w:pPr>
      <w:rPr>
        <w:rFonts w:hint="eastAsia"/>
      </w:rPr>
    </w:lvl>
    <w:lvl w:ilvl="6">
      <w:start w:val="1"/>
      <w:numFmt w:val="decimal"/>
      <w:lvlText w:val="%7."/>
      <w:lvlJc w:val="left"/>
      <w:pPr>
        <w:ind w:left="3507" w:hanging="420"/>
      </w:pPr>
      <w:rPr>
        <w:rFonts w:hint="eastAsia"/>
      </w:rPr>
    </w:lvl>
    <w:lvl w:ilvl="7">
      <w:start w:val="1"/>
      <w:numFmt w:val="lowerLetter"/>
      <w:lvlText w:val="%8)"/>
      <w:lvlJc w:val="left"/>
      <w:pPr>
        <w:ind w:left="3927" w:hanging="420"/>
      </w:pPr>
      <w:rPr>
        <w:rFonts w:hint="eastAsia"/>
      </w:rPr>
    </w:lvl>
    <w:lvl w:ilvl="8">
      <w:start w:val="1"/>
      <w:numFmt w:val="lowerRoman"/>
      <w:lvlText w:val="%9."/>
      <w:lvlJc w:val="right"/>
      <w:pPr>
        <w:ind w:left="4347" w:hanging="420"/>
      </w:pPr>
      <w:rPr>
        <w:rFonts w:hint="eastAsia"/>
      </w:rPr>
    </w:lvl>
  </w:abstractNum>
  <w:abstractNum w:abstractNumId="25">
    <w:nsid w:val="71AF271B"/>
    <w:multiLevelType w:val="multilevel"/>
    <w:tmpl w:val="EED2856E"/>
    <w:lvl w:ilvl="0">
      <w:start w:val="1"/>
      <w:numFmt w:val="chineseCountingThousand"/>
      <w:suff w:val="space"/>
      <w:lvlText w:val="%1、"/>
      <w:lvlJc w:val="left"/>
      <w:pPr>
        <w:ind w:left="720" w:hanging="720"/>
      </w:pPr>
      <w:rPr>
        <w:rFonts w:hint="default"/>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suff w:val="nothing"/>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6">
    <w:nsid w:val="741A56AF"/>
    <w:multiLevelType w:val="hybridMultilevel"/>
    <w:tmpl w:val="7960DB44"/>
    <w:lvl w:ilvl="0" w:tplc="3C9EEAC2">
      <w:start w:val="1"/>
      <w:numFmt w:val="bullet"/>
      <w:suff w:val="nothing"/>
      <w:lvlText w:val=""/>
      <w:lvlJc w:val="left"/>
      <w:pPr>
        <w:ind w:left="359" w:hanging="360"/>
      </w:pPr>
      <w:rPr>
        <w:rFonts w:ascii="Wingdings" w:hAnsi="Wingdings" w:hint="default"/>
      </w:rPr>
    </w:lvl>
    <w:lvl w:ilvl="1" w:tplc="04090003" w:tentative="1">
      <w:start w:val="1"/>
      <w:numFmt w:val="bullet"/>
      <w:lvlText w:val=""/>
      <w:lvlJc w:val="left"/>
      <w:pPr>
        <w:ind w:left="839" w:hanging="420"/>
      </w:pPr>
      <w:rPr>
        <w:rFonts w:ascii="Wingdings" w:hAnsi="Wingdings" w:hint="default"/>
      </w:rPr>
    </w:lvl>
    <w:lvl w:ilvl="2" w:tplc="04090005" w:tentative="1">
      <w:start w:val="1"/>
      <w:numFmt w:val="bullet"/>
      <w:lvlText w:val=""/>
      <w:lvlJc w:val="left"/>
      <w:pPr>
        <w:ind w:left="1259" w:hanging="420"/>
      </w:pPr>
      <w:rPr>
        <w:rFonts w:ascii="Wingdings" w:hAnsi="Wingdings" w:hint="default"/>
      </w:rPr>
    </w:lvl>
    <w:lvl w:ilvl="3" w:tplc="04090001" w:tentative="1">
      <w:start w:val="1"/>
      <w:numFmt w:val="bullet"/>
      <w:lvlText w:val=""/>
      <w:lvlJc w:val="left"/>
      <w:pPr>
        <w:ind w:left="1679" w:hanging="420"/>
      </w:pPr>
      <w:rPr>
        <w:rFonts w:ascii="Wingdings" w:hAnsi="Wingdings" w:hint="default"/>
      </w:rPr>
    </w:lvl>
    <w:lvl w:ilvl="4" w:tplc="04090003" w:tentative="1">
      <w:start w:val="1"/>
      <w:numFmt w:val="bullet"/>
      <w:lvlText w:val=""/>
      <w:lvlJc w:val="left"/>
      <w:pPr>
        <w:ind w:left="2099" w:hanging="420"/>
      </w:pPr>
      <w:rPr>
        <w:rFonts w:ascii="Wingdings" w:hAnsi="Wingdings" w:hint="default"/>
      </w:rPr>
    </w:lvl>
    <w:lvl w:ilvl="5" w:tplc="04090005" w:tentative="1">
      <w:start w:val="1"/>
      <w:numFmt w:val="bullet"/>
      <w:lvlText w:val=""/>
      <w:lvlJc w:val="left"/>
      <w:pPr>
        <w:ind w:left="2519" w:hanging="420"/>
      </w:pPr>
      <w:rPr>
        <w:rFonts w:ascii="Wingdings" w:hAnsi="Wingdings" w:hint="default"/>
      </w:rPr>
    </w:lvl>
    <w:lvl w:ilvl="6" w:tplc="04090001" w:tentative="1">
      <w:start w:val="1"/>
      <w:numFmt w:val="bullet"/>
      <w:lvlText w:val=""/>
      <w:lvlJc w:val="left"/>
      <w:pPr>
        <w:ind w:left="2939" w:hanging="420"/>
      </w:pPr>
      <w:rPr>
        <w:rFonts w:ascii="Wingdings" w:hAnsi="Wingdings" w:hint="default"/>
      </w:rPr>
    </w:lvl>
    <w:lvl w:ilvl="7" w:tplc="04090003" w:tentative="1">
      <w:start w:val="1"/>
      <w:numFmt w:val="bullet"/>
      <w:lvlText w:val=""/>
      <w:lvlJc w:val="left"/>
      <w:pPr>
        <w:ind w:left="3359" w:hanging="420"/>
      </w:pPr>
      <w:rPr>
        <w:rFonts w:ascii="Wingdings" w:hAnsi="Wingdings" w:hint="default"/>
      </w:rPr>
    </w:lvl>
    <w:lvl w:ilvl="8" w:tplc="04090005" w:tentative="1">
      <w:start w:val="1"/>
      <w:numFmt w:val="bullet"/>
      <w:lvlText w:val=""/>
      <w:lvlJc w:val="left"/>
      <w:pPr>
        <w:ind w:left="3779" w:hanging="420"/>
      </w:pPr>
      <w:rPr>
        <w:rFonts w:ascii="Wingdings" w:hAnsi="Wingdings" w:hint="default"/>
      </w:rPr>
    </w:lvl>
  </w:abstractNum>
  <w:abstractNum w:abstractNumId="27">
    <w:nsid w:val="74495E42"/>
    <w:multiLevelType w:val="hybridMultilevel"/>
    <w:tmpl w:val="96E6981C"/>
    <w:lvl w:ilvl="0" w:tplc="3C9EEAC2">
      <w:start w:val="1"/>
      <w:numFmt w:val="bullet"/>
      <w:suff w:val="nothing"/>
      <w:lvlText w:val=""/>
      <w:lvlJc w:val="left"/>
      <w:pPr>
        <w:ind w:left="360" w:hanging="36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5"/>
  </w:num>
  <w:num w:numId="2">
    <w:abstractNumId w:val="22"/>
  </w:num>
  <w:num w:numId="3">
    <w:abstractNumId w:val="17"/>
  </w:num>
  <w:num w:numId="4">
    <w:abstractNumId w:val="16"/>
  </w:num>
  <w:num w:numId="5">
    <w:abstractNumId w:val="8"/>
  </w:num>
  <w:num w:numId="6">
    <w:abstractNumId w:val="10"/>
  </w:num>
  <w:num w:numId="7">
    <w:abstractNumId w:val="14"/>
  </w:num>
  <w:num w:numId="8">
    <w:abstractNumId w:val="4"/>
  </w:num>
  <w:num w:numId="9">
    <w:abstractNumId w:val="21"/>
  </w:num>
  <w:num w:numId="10">
    <w:abstractNumId w:val="13"/>
  </w:num>
  <w:num w:numId="11">
    <w:abstractNumId w:val="20"/>
  </w:num>
  <w:num w:numId="12">
    <w:abstractNumId w:val="9"/>
  </w:num>
  <w:num w:numId="13">
    <w:abstractNumId w:val="6"/>
  </w:num>
  <w:num w:numId="14">
    <w:abstractNumId w:val="19"/>
  </w:num>
  <w:num w:numId="15">
    <w:abstractNumId w:val="3"/>
  </w:num>
  <w:num w:numId="16">
    <w:abstractNumId w:val="7"/>
  </w:num>
  <w:num w:numId="17">
    <w:abstractNumId w:val="26"/>
  </w:num>
  <w:num w:numId="18">
    <w:abstractNumId w:val="12"/>
  </w:num>
  <w:num w:numId="19">
    <w:abstractNumId w:val="27"/>
  </w:num>
  <w:num w:numId="20">
    <w:abstractNumId w:val="18"/>
  </w:num>
  <w:num w:numId="21">
    <w:abstractNumId w:val="2"/>
  </w:num>
  <w:num w:numId="22">
    <w:abstractNumId w:val="11"/>
  </w:num>
  <w:num w:numId="23">
    <w:abstractNumId w:val="0"/>
  </w:num>
  <w:num w:numId="24">
    <w:abstractNumId w:val="24"/>
  </w:num>
  <w:num w:numId="25">
    <w:abstractNumId w:val="1"/>
  </w:num>
  <w:num w:numId="26">
    <w:abstractNumId w:val="23"/>
  </w:num>
  <w:num w:numId="27">
    <w:abstractNumId w:val="5"/>
  </w:num>
  <w:num w:numId="28">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savePreviewPicture/>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6A7"/>
    <w:rsid w:val="00004141"/>
    <w:rsid w:val="00007261"/>
    <w:rsid w:val="00013AD9"/>
    <w:rsid w:val="00017634"/>
    <w:rsid w:val="00021AB1"/>
    <w:rsid w:val="00022831"/>
    <w:rsid w:val="00026275"/>
    <w:rsid w:val="0002757D"/>
    <w:rsid w:val="0003003A"/>
    <w:rsid w:val="00030BFF"/>
    <w:rsid w:val="0003484C"/>
    <w:rsid w:val="00053AE0"/>
    <w:rsid w:val="00053B31"/>
    <w:rsid w:val="000564B5"/>
    <w:rsid w:val="0006010B"/>
    <w:rsid w:val="00061CE7"/>
    <w:rsid w:val="000765BC"/>
    <w:rsid w:val="00077485"/>
    <w:rsid w:val="00095563"/>
    <w:rsid w:val="000959F1"/>
    <w:rsid w:val="000961E0"/>
    <w:rsid w:val="000A216A"/>
    <w:rsid w:val="000A264B"/>
    <w:rsid w:val="000A2ED8"/>
    <w:rsid w:val="000A61AE"/>
    <w:rsid w:val="000A7145"/>
    <w:rsid w:val="000B74F4"/>
    <w:rsid w:val="000C3E46"/>
    <w:rsid w:val="000C476D"/>
    <w:rsid w:val="000C4B84"/>
    <w:rsid w:val="000C5033"/>
    <w:rsid w:val="000C52E8"/>
    <w:rsid w:val="000C6D86"/>
    <w:rsid w:val="000D50BB"/>
    <w:rsid w:val="000E2B42"/>
    <w:rsid w:val="000E2CB6"/>
    <w:rsid w:val="000F0CAD"/>
    <w:rsid w:val="000F4050"/>
    <w:rsid w:val="00101F15"/>
    <w:rsid w:val="00107601"/>
    <w:rsid w:val="00117ACF"/>
    <w:rsid w:val="00120971"/>
    <w:rsid w:val="00122D05"/>
    <w:rsid w:val="00127055"/>
    <w:rsid w:val="00130CF6"/>
    <w:rsid w:val="00137943"/>
    <w:rsid w:val="001450C1"/>
    <w:rsid w:val="001562E6"/>
    <w:rsid w:val="0016091A"/>
    <w:rsid w:val="0017275F"/>
    <w:rsid w:val="00172A27"/>
    <w:rsid w:val="001751D5"/>
    <w:rsid w:val="001756AE"/>
    <w:rsid w:val="0017750B"/>
    <w:rsid w:val="00186D32"/>
    <w:rsid w:val="001A0F18"/>
    <w:rsid w:val="001A2237"/>
    <w:rsid w:val="001A2F2B"/>
    <w:rsid w:val="001A4B21"/>
    <w:rsid w:val="001B0AB3"/>
    <w:rsid w:val="001B5EAC"/>
    <w:rsid w:val="001C050C"/>
    <w:rsid w:val="001C2CC5"/>
    <w:rsid w:val="001D3267"/>
    <w:rsid w:val="001D4823"/>
    <w:rsid w:val="001E1E2D"/>
    <w:rsid w:val="001E57D2"/>
    <w:rsid w:val="001E68E6"/>
    <w:rsid w:val="001F3F68"/>
    <w:rsid w:val="001F666E"/>
    <w:rsid w:val="002008F1"/>
    <w:rsid w:val="00211FE9"/>
    <w:rsid w:val="00215FB2"/>
    <w:rsid w:val="00216C37"/>
    <w:rsid w:val="0022196C"/>
    <w:rsid w:val="0022541F"/>
    <w:rsid w:val="0023415F"/>
    <w:rsid w:val="00236BFE"/>
    <w:rsid w:val="00247ABA"/>
    <w:rsid w:val="0025322C"/>
    <w:rsid w:val="00254B5A"/>
    <w:rsid w:val="002557E4"/>
    <w:rsid w:val="00257043"/>
    <w:rsid w:val="0026014A"/>
    <w:rsid w:val="002620E5"/>
    <w:rsid w:val="002635C1"/>
    <w:rsid w:val="002725D0"/>
    <w:rsid w:val="002739F8"/>
    <w:rsid w:val="00273B8E"/>
    <w:rsid w:val="00274E29"/>
    <w:rsid w:val="002831D8"/>
    <w:rsid w:val="0029523C"/>
    <w:rsid w:val="00296DEB"/>
    <w:rsid w:val="002A34D7"/>
    <w:rsid w:val="002A560D"/>
    <w:rsid w:val="002B1DC8"/>
    <w:rsid w:val="002B61B9"/>
    <w:rsid w:val="002C1658"/>
    <w:rsid w:val="002C1B70"/>
    <w:rsid w:val="002C5573"/>
    <w:rsid w:val="002C5DFA"/>
    <w:rsid w:val="002D3B84"/>
    <w:rsid w:val="002D50A2"/>
    <w:rsid w:val="002E5909"/>
    <w:rsid w:val="002F52BA"/>
    <w:rsid w:val="00300BCB"/>
    <w:rsid w:val="00300E9F"/>
    <w:rsid w:val="00301807"/>
    <w:rsid w:val="00303D37"/>
    <w:rsid w:val="00304081"/>
    <w:rsid w:val="0031498D"/>
    <w:rsid w:val="00325CD2"/>
    <w:rsid w:val="00327265"/>
    <w:rsid w:val="003278BF"/>
    <w:rsid w:val="00330F67"/>
    <w:rsid w:val="00330FE7"/>
    <w:rsid w:val="00331C6B"/>
    <w:rsid w:val="00335227"/>
    <w:rsid w:val="0033563C"/>
    <w:rsid w:val="00336EB5"/>
    <w:rsid w:val="00340FC8"/>
    <w:rsid w:val="0034327E"/>
    <w:rsid w:val="00344E58"/>
    <w:rsid w:val="00347A39"/>
    <w:rsid w:val="00353384"/>
    <w:rsid w:val="003554EB"/>
    <w:rsid w:val="003607F7"/>
    <w:rsid w:val="00370C8F"/>
    <w:rsid w:val="00375CA2"/>
    <w:rsid w:val="00377DE5"/>
    <w:rsid w:val="003835A6"/>
    <w:rsid w:val="00383EAA"/>
    <w:rsid w:val="00390C13"/>
    <w:rsid w:val="003A4918"/>
    <w:rsid w:val="003B0298"/>
    <w:rsid w:val="003B1891"/>
    <w:rsid w:val="003B1DC5"/>
    <w:rsid w:val="003B3264"/>
    <w:rsid w:val="003B43A5"/>
    <w:rsid w:val="003B533B"/>
    <w:rsid w:val="003C3EEF"/>
    <w:rsid w:val="003D3476"/>
    <w:rsid w:val="003D41FD"/>
    <w:rsid w:val="003D441D"/>
    <w:rsid w:val="003E03DC"/>
    <w:rsid w:val="003E0B8C"/>
    <w:rsid w:val="003E2D88"/>
    <w:rsid w:val="003E5362"/>
    <w:rsid w:val="003E6F43"/>
    <w:rsid w:val="003F3E8B"/>
    <w:rsid w:val="004009FA"/>
    <w:rsid w:val="0041253A"/>
    <w:rsid w:val="00413EDE"/>
    <w:rsid w:val="004232DD"/>
    <w:rsid w:val="00424A97"/>
    <w:rsid w:val="00432CA3"/>
    <w:rsid w:val="00446B24"/>
    <w:rsid w:val="004512CC"/>
    <w:rsid w:val="0045729D"/>
    <w:rsid w:val="004638D9"/>
    <w:rsid w:val="00463B53"/>
    <w:rsid w:val="00467D80"/>
    <w:rsid w:val="00471ED7"/>
    <w:rsid w:val="00472328"/>
    <w:rsid w:val="004833E9"/>
    <w:rsid w:val="004838BC"/>
    <w:rsid w:val="00490F84"/>
    <w:rsid w:val="00491C7A"/>
    <w:rsid w:val="00494358"/>
    <w:rsid w:val="004A3A83"/>
    <w:rsid w:val="004A4FDD"/>
    <w:rsid w:val="004A77E1"/>
    <w:rsid w:val="004B77B1"/>
    <w:rsid w:val="004C22E4"/>
    <w:rsid w:val="004C289F"/>
    <w:rsid w:val="004C2B91"/>
    <w:rsid w:val="004D3F7C"/>
    <w:rsid w:val="004E1A84"/>
    <w:rsid w:val="004E2C4A"/>
    <w:rsid w:val="004E5CDF"/>
    <w:rsid w:val="004E6C7E"/>
    <w:rsid w:val="004F4EE1"/>
    <w:rsid w:val="004F65B0"/>
    <w:rsid w:val="00504619"/>
    <w:rsid w:val="0051168D"/>
    <w:rsid w:val="00511FCA"/>
    <w:rsid w:val="00512733"/>
    <w:rsid w:val="00514CBA"/>
    <w:rsid w:val="00525492"/>
    <w:rsid w:val="005321BD"/>
    <w:rsid w:val="00536EB2"/>
    <w:rsid w:val="00541EAF"/>
    <w:rsid w:val="005427E7"/>
    <w:rsid w:val="005432A4"/>
    <w:rsid w:val="005440E9"/>
    <w:rsid w:val="00546435"/>
    <w:rsid w:val="005550DD"/>
    <w:rsid w:val="00560A8F"/>
    <w:rsid w:val="00565CEC"/>
    <w:rsid w:val="00570B38"/>
    <w:rsid w:val="0057761B"/>
    <w:rsid w:val="00582320"/>
    <w:rsid w:val="005851C3"/>
    <w:rsid w:val="00586CEB"/>
    <w:rsid w:val="00587095"/>
    <w:rsid w:val="005879DB"/>
    <w:rsid w:val="005910C6"/>
    <w:rsid w:val="005A3852"/>
    <w:rsid w:val="005A443A"/>
    <w:rsid w:val="005A645F"/>
    <w:rsid w:val="005A787F"/>
    <w:rsid w:val="005B683C"/>
    <w:rsid w:val="005C6446"/>
    <w:rsid w:val="005C6BDB"/>
    <w:rsid w:val="005E26FE"/>
    <w:rsid w:val="005E343A"/>
    <w:rsid w:val="005F415F"/>
    <w:rsid w:val="005F668E"/>
    <w:rsid w:val="00605D27"/>
    <w:rsid w:val="00611AFD"/>
    <w:rsid w:val="00614034"/>
    <w:rsid w:val="006155E3"/>
    <w:rsid w:val="0062185B"/>
    <w:rsid w:val="00637C69"/>
    <w:rsid w:val="00641143"/>
    <w:rsid w:val="00642803"/>
    <w:rsid w:val="006455D0"/>
    <w:rsid w:val="00647C6E"/>
    <w:rsid w:val="00650BDB"/>
    <w:rsid w:val="00651624"/>
    <w:rsid w:val="006520BB"/>
    <w:rsid w:val="006645EC"/>
    <w:rsid w:val="00664B0F"/>
    <w:rsid w:val="006711FD"/>
    <w:rsid w:val="00674091"/>
    <w:rsid w:val="00677E9D"/>
    <w:rsid w:val="0068218A"/>
    <w:rsid w:val="006904FD"/>
    <w:rsid w:val="006918DF"/>
    <w:rsid w:val="00692124"/>
    <w:rsid w:val="006944C8"/>
    <w:rsid w:val="0069533D"/>
    <w:rsid w:val="006967BC"/>
    <w:rsid w:val="006972D3"/>
    <w:rsid w:val="00697620"/>
    <w:rsid w:val="006A1C8A"/>
    <w:rsid w:val="006A5FF7"/>
    <w:rsid w:val="006B1BE9"/>
    <w:rsid w:val="006B6B45"/>
    <w:rsid w:val="006C0752"/>
    <w:rsid w:val="006C4A2E"/>
    <w:rsid w:val="006D64CB"/>
    <w:rsid w:val="006E04FC"/>
    <w:rsid w:val="006E7FFC"/>
    <w:rsid w:val="006F0C53"/>
    <w:rsid w:val="00700DCF"/>
    <w:rsid w:val="0070560C"/>
    <w:rsid w:val="00712D6D"/>
    <w:rsid w:val="00731CF7"/>
    <w:rsid w:val="00746C65"/>
    <w:rsid w:val="00754835"/>
    <w:rsid w:val="00755BD4"/>
    <w:rsid w:val="007633A1"/>
    <w:rsid w:val="0076397E"/>
    <w:rsid w:val="00764184"/>
    <w:rsid w:val="007705E1"/>
    <w:rsid w:val="00775FC7"/>
    <w:rsid w:val="0078027C"/>
    <w:rsid w:val="00781580"/>
    <w:rsid w:val="00783877"/>
    <w:rsid w:val="007A59FA"/>
    <w:rsid w:val="007A6506"/>
    <w:rsid w:val="007C2CEA"/>
    <w:rsid w:val="007D0879"/>
    <w:rsid w:val="007E0D30"/>
    <w:rsid w:val="007E571C"/>
    <w:rsid w:val="007E66B1"/>
    <w:rsid w:val="007F41EC"/>
    <w:rsid w:val="007F5062"/>
    <w:rsid w:val="007F53F4"/>
    <w:rsid w:val="007F6C37"/>
    <w:rsid w:val="00801ACC"/>
    <w:rsid w:val="008045CC"/>
    <w:rsid w:val="00831B0B"/>
    <w:rsid w:val="00834C39"/>
    <w:rsid w:val="00836570"/>
    <w:rsid w:val="00836704"/>
    <w:rsid w:val="00846060"/>
    <w:rsid w:val="00854A03"/>
    <w:rsid w:val="00861595"/>
    <w:rsid w:val="00865738"/>
    <w:rsid w:val="00866AB3"/>
    <w:rsid w:val="00873CC0"/>
    <w:rsid w:val="00875069"/>
    <w:rsid w:val="00876989"/>
    <w:rsid w:val="00876B62"/>
    <w:rsid w:val="00877579"/>
    <w:rsid w:val="0088502C"/>
    <w:rsid w:val="00886C57"/>
    <w:rsid w:val="008926B9"/>
    <w:rsid w:val="00892DD3"/>
    <w:rsid w:val="008964FF"/>
    <w:rsid w:val="008974B8"/>
    <w:rsid w:val="00897A1E"/>
    <w:rsid w:val="008A3038"/>
    <w:rsid w:val="008C5B1E"/>
    <w:rsid w:val="008C5E85"/>
    <w:rsid w:val="008D1DEF"/>
    <w:rsid w:val="008D41D0"/>
    <w:rsid w:val="008D587F"/>
    <w:rsid w:val="008D6BBF"/>
    <w:rsid w:val="008E626F"/>
    <w:rsid w:val="008F21E4"/>
    <w:rsid w:val="008F712F"/>
    <w:rsid w:val="009013BB"/>
    <w:rsid w:val="00904EA6"/>
    <w:rsid w:val="00907DA3"/>
    <w:rsid w:val="009100BB"/>
    <w:rsid w:val="00912B3D"/>
    <w:rsid w:val="00920201"/>
    <w:rsid w:val="0093308B"/>
    <w:rsid w:val="009345ED"/>
    <w:rsid w:val="009411D8"/>
    <w:rsid w:val="0095101E"/>
    <w:rsid w:val="00951A0C"/>
    <w:rsid w:val="0095435D"/>
    <w:rsid w:val="00966079"/>
    <w:rsid w:val="00976822"/>
    <w:rsid w:val="00976B47"/>
    <w:rsid w:val="00982419"/>
    <w:rsid w:val="009827F4"/>
    <w:rsid w:val="00987FDC"/>
    <w:rsid w:val="00990BC4"/>
    <w:rsid w:val="00993803"/>
    <w:rsid w:val="00995FE7"/>
    <w:rsid w:val="009A2E0C"/>
    <w:rsid w:val="009A4254"/>
    <w:rsid w:val="009B3CEB"/>
    <w:rsid w:val="009B4A18"/>
    <w:rsid w:val="009B7E95"/>
    <w:rsid w:val="009C41E5"/>
    <w:rsid w:val="009C68CF"/>
    <w:rsid w:val="009C6FD5"/>
    <w:rsid w:val="009D0442"/>
    <w:rsid w:val="009D7243"/>
    <w:rsid w:val="009D7563"/>
    <w:rsid w:val="009E2319"/>
    <w:rsid w:val="009E3F78"/>
    <w:rsid w:val="009E4BE9"/>
    <w:rsid w:val="009F484B"/>
    <w:rsid w:val="009F75EC"/>
    <w:rsid w:val="00A00A99"/>
    <w:rsid w:val="00A01DA4"/>
    <w:rsid w:val="00A02E14"/>
    <w:rsid w:val="00A16702"/>
    <w:rsid w:val="00A218A0"/>
    <w:rsid w:val="00A3244F"/>
    <w:rsid w:val="00A37C4D"/>
    <w:rsid w:val="00A45F99"/>
    <w:rsid w:val="00A53A3B"/>
    <w:rsid w:val="00A5592D"/>
    <w:rsid w:val="00A56F94"/>
    <w:rsid w:val="00A701E7"/>
    <w:rsid w:val="00A85BD7"/>
    <w:rsid w:val="00A8670E"/>
    <w:rsid w:val="00A87856"/>
    <w:rsid w:val="00A9085E"/>
    <w:rsid w:val="00A93A74"/>
    <w:rsid w:val="00A950C0"/>
    <w:rsid w:val="00A96829"/>
    <w:rsid w:val="00A97EB0"/>
    <w:rsid w:val="00AA6D33"/>
    <w:rsid w:val="00AB09CD"/>
    <w:rsid w:val="00AB1994"/>
    <w:rsid w:val="00AB29BA"/>
    <w:rsid w:val="00AB2CB7"/>
    <w:rsid w:val="00AE018D"/>
    <w:rsid w:val="00AE5396"/>
    <w:rsid w:val="00AF382F"/>
    <w:rsid w:val="00B06746"/>
    <w:rsid w:val="00B13D3B"/>
    <w:rsid w:val="00B17B76"/>
    <w:rsid w:val="00B20389"/>
    <w:rsid w:val="00B247BC"/>
    <w:rsid w:val="00B26D50"/>
    <w:rsid w:val="00B3330D"/>
    <w:rsid w:val="00B35439"/>
    <w:rsid w:val="00B358B0"/>
    <w:rsid w:val="00B4118A"/>
    <w:rsid w:val="00B51169"/>
    <w:rsid w:val="00B5506C"/>
    <w:rsid w:val="00B563F6"/>
    <w:rsid w:val="00B62162"/>
    <w:rsid w:val="00B64891"/>
    <w:rsid w:val="00B7039A"/>
    <w:rsid w:val="00B857AB"/>
    <w:rsid w:val="00B87A78"/>
    <w:rsid w:val="00B95039"/>
    <w:rsid w:val="00BA36E6"/>
    <w:rsid w:val="00BB7757"/>
    <w:rsid w:val="00BC5E94"/>
    <w:rsid w:val="00BC6991"/>
    <w:rsid w:val="00BD572B"/>
    <w:rsid w:val="00BD6467"/>
    <w:rsid w:val="00BE100C"/>
    <w:rsid w:val="00BE6AB8"/>
    <w:rsid w:val="00BF45C2"/>
    <w:rsid w:val="00BF5150"/>
    <w:rsid w:val="00BF615E"/>
    <w:rsid w:val="00BF6DA7"/>
    <w:rsid w:val="00C0090A"/>
    <w:rsid w:val="00C02E00"/>
    <w:rsid w:val="00C1047A"/>
    <w:rsid w:val="00C11184"/>
    <w:rsid w:val="00C2095E"/>
    <w:rsid w:val="00C27B8A"/>
    <w:rsid w:val="00C433BC"/>
    <w:rsid w:val="00C517CD"/>
    <w:rsid w:val="00C61703"/>
    <w:rsid w:val="00C71E12"/>
    <w:rsid w:val="00C85CEA"/>
    <w:rsid w:val="00C9112F"/>
    <w:rsid w:val="00C953A4"/>
    <w:rsid w:val="00CA1645"/>
    <w:rsid w:val="00CA4E59"/>
    <w:rsid w:val="00CB4788"/>
    <w:rsid w:val="00CB7FE6"/>
    <w:rsid w:val="00CC762B"/>
    <w:rsid w:val="00CD330D"/>
    <w:rsid w:val="00CD405D"/>
    <w:rsid w:val="00CE080A"/>
    <w:rsid w:val="00CE2F0A"/>
    <w:rsid w:val="00CE4DAE"/>
    <w:rsid w:val="00CF2A75"/>
    <w:rsid w:val="00CF3DA0"/>
    <w:rsid w:val="00CF5157"/>
    <w:rsid w:val="00CF641B"/>
    <w:rsid w:val="00CF6CA6"/>
    <w:rsid w:val="00D06090"/>
    <w:rsid w:val="00D231CF"/>
    <w:rsid w:val="00D2468A"/>
    <w:rsid w:val="00D353F3"/>
    <w:rsid w:val="00D42363"/>
    <w:rsid w:val="00D43CB2"/>
    <w:rsid w:val="00D50B29"/>
    <w:rsid w:val="00D60342"/>
    <w:rsid w:val="00D60B30"/>
    <w:rsid w:val="00D651EB"/>
    <w:rsid w:val="00D716E7"/>
    <w:rsid w:val="00D77A7D"/>
    <w:rsid w:val="00D8142F"/>
    <w:rsid w:val="00D84A6C"/>
    <w:rsid w:val="00D86830"/>
    <w:rsid w:val="00D90754"/>
    <w:rsid w:val="00D929FC"/>
    <w:rsid w:val="00D9469D"/>
    <w:rsid w:val="00DA3048"/>
    <w:rsid w:val="00DB24E3"/>
    <w:rsid w:val="00DB365C"/>
    <w:rsid w:val="00DC34DE"/>
    <w:rsid w:val="00DD30BA"/>
    <w:rsid w:val="00DD636B"/>
    <w:rsid w:val="00DF61CA"/>
    <w:rsid w:val="00E0165B"/>
    <w:rsid w:val="00E109FA"/>
    <w:rsid w:val="00E15704"/>
    <w:rsid w:val="00E160ED"/>
    <w:rsid w:val="00E248CB"/>
    <w:rsid w:val="00E37DD3"/>
    <w:rsid w:val="00E43F62"/>
    <w:rsid w:val="00E44115"/>
    <w:rsid w:val="00E471AE"/>
    <w:rsid w:val="00E47945"/>
    <w:rsid w:val="00E47C95"/>
    <w:rsid w:val="00E52AE2"/>
    <w:rsid w:val="00E5610A"/>
    <w:rsid w:val="00E65371"/>
    <w:rsid w:val="00E66579"/>
    <w:rsid w:val="00E66B6E"/>
    <w:rsid w:val="00E767CA"/>
    <w:rsid w:val="00E769EC"/>
    <w:rsid w:val="00E8392A"/>
    <w:rsid w:val="00E84797"/>
    <w:rsid w:val="00E874DF"/>
    <w:rsid w:val="00E93313"/>
    <w:rsid w:val="00E93B97"/>
    <w:rsid w:val="00E94796"/>
    <w:rsid w:val="00EA0938"/>
    <w:rsid w:val="00EA1CBC"/>
    <w:rsid w:val="00EA345A"/>
    <w:rsid w:val="00EB01CF"/>
    <w:rsid w:val="00EB09D9"/>
    <w:rsid w:val="00EB189C"/>
    <w:rsid w:val="00EB2E74"/>
    <w:rsid w:val="00EB52C6"/>
    <w:rsid w:val="00EB7452"/>
    <w:rsid w:val="00EC3BFE"/>
    <w:rsid w:val="00EC7311"/>
    <w:rsid w:val="00ED2955"/>
    <w:rsid w:val="00ED56A9"/>
    <w:rsid w:val="00EE1C6C"/>
    <w:rsid w:val="00EE2C04"/>
    <w:rsid w:val="00F059C7"/>
    <w:rsid w:val="00F10B44"/>
    <w:rsid w:val="00F1777B"/>
    <w:rsid w:val="00F26908"/>
    <w:rsid w:val="00F327B8"/>
    <w:rsid w:val="00F37FBE"/>
    <w:rsid w:val="00F41DAA"/>
    <w:rsid w:val="00F44980"/>
    <w:rsid w:val="00F54D5B"/>
    <w:rsid w:val="00F54E26"/>
    <w:rsid w:val="00F60148"/>
    <w:rsid w:val="00F62525"/>
    <w:rsid w:val="00F674AD"/>
    <w:rsid w:val="00F710C8"/>
    <w:rsid w:val="00F71E2B"/>
    <w:rsid w:val="00F84C28"/>
    <w:rsid w:val="00F91C2F"/>
    <w:rsid w:val="00F923BA"/>
    <w:rsid w:val="00F967AC"/>
    <w:rsid w:val="00FA03E9"/>
    <w:rsid w:val="00FB28E7"/>
    <w:rsid w:val="00FB7899"/>
    <w:rsid w:val="00FC037A"/>
    <w:rsid w:val="00FC36CB"/>
    <w:rsid w:val="00FD3EC2"/>
    <w:rsid w:val="00FD6A4C"/>
    <w:rsid w:val="00FE2A6A"/>
    <w:rsid w:val="00FE4787"/>
    <w:rsid w:val="00FE489A"/>
    <w:rsid w:val="00FF2B9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5:docId w15:val="{4B34848D-839B-4495-891E-0CBB0C460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0B29"/>
    <w:pPr>
      <w:widowControl w:val="0"/>
      <w:jc w:val="both"/>
    </w:pPr>
    <w:rPr>
      <w:kern w:val="2"/>
      <w:sz w:val="21"/>
      <w:szCs w:val="24"/>
    </w:rPr>
  </w:style>
  <w:style w:type="paragraph" w:styleId="1">
    <w:name w:val="heading 1"/>
    <w:basedOn w:val="a"/>
    <w:next w:val="a"/>
    <w:link w:val="1Char"/>
    <w:qFormat/>
    <w:rsid w:val="00D50B29"/>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D50B29"/>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qFormat/>
    <w:rsid w:val="00D50B2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无间隔 Char"/>
    <w:link w:val="a3"/>
    <w:uiPriority w:val="1"/>
    <w:rsid w:val="00D50B29"/>
    <w:rPr>
      <w:rFonts w:ascii="Calibri" w:hAnsi="Calibri"/>
      <w:sz w:val="22"/>
      <w:szCs w:val="22"/>
      <w:lang w:val="en-US" w:eastAsia="zh-CN" w:bidi="ar-SA"/>
    </w:rPr>
  </w:style>
  <w:style w:type="character" w:customStyle="1" w:styleId="bdsmore2">
    <w:name w:val="bds_more2"/>
    <w:basedOn w:val="a0"/>
    <w:rsid w:val="00D50B29"/>
  </w:style>
  <w:style w:type="character" w:customStyle="1" w:styleId="bdsmore">
    <w:name w:val="bds_more"/>
    <w:basedOn w:val="a0"/>
    <w:rsid w:val="00D50B29"/>
  </w:style>
  <w:style w:type="character" w:styleId="HTML">
    <w:name w:val="HTML Cite"/>
    <w:rsid w:val="00D50B29"/>
    <w:rPr>
      <w:i w:val="0"/>
    </w:rPr>
  </w:style>
  <w:style w:type="character" w:styleId="a4">
    <w:name w:val="FollowedHyperlink"/>
    <w:rsid w:val="00D50B29"/>
    <w:rPr>
      <w:color w:val="800080"/>
      <w:u w:val="single"/>
    </w:rPr>
  </w:style>
  <w:style w:type="character" w:customStyle="1" w:styleId="Char0">
    <w:name w:val="页眉 Char"/>
    <w:link w:val="a5"/>
    <w:uiPriority w:val="99"/>
    <w:rsid w:val="00D50B29"/>
    <w:rPr>
      <w:kern w:val="2"/>
      <w:sz w:val="18"/>
      <w:szCs w:val="18"/>
    </w:rPr>
  </w:style>
  <w:style w:type="character" w:customStyle="1" w:styleId="3Char">
    <w:name w:val="标题 3 Char"/>
    <w:link w:val="3"/>
    <w:semiHidden/>
    <w:rsid w:val="00D50B29"/>
    <w:rPr>
      <w:b/>
      <w:bCs/>
      <w:kern w:val="2"/>
      <w:sz w:val="32"/>
      <w:szCs w:val="32"/>
    </w:rPr>
  </w:style>
  <w:style w:type="character" w:customStyle="1" w:styleId="bdsnopic">
    <w:name w:val="bds_nopic"/>
    <w:basedOn w:val="a0"/>
    <w:rsid w:val="00D50B29"/>
  </w:style>
  <w:style w:type="character" w:customStyle="1" w:styleId="Char1">
    <w:name w:val="纯文本 Char"/>
    <w:link w:val="a6"/>
    <w:uiPriority w:val="99"/>
    <w:rsid w:val="00D50B29"/>
    <w:rPr>
      <w:rFonts w:ascii="Calibri" w:eastAsia="楷体" w:hAnsi="Courier New" w:cs="Courier New"/>
      <w:kern w:val="2"/>
      <w:sz w:val="28"/>
      <w:szCs w:val="21"/>
    </w:rPr>
  </w:style>
  <w:style w:type="character" w:styleId="HTML0">
    <w:name w:val="HTML Code"/>
    <w:rsid w:val="00D50B29"/>
    <w:rPr>
      <w:rFonts w:ascii="Courier New" w:hAnsi="Courier New"/>
      <w:sz w:val="20"/>
    </w:rPr>
  </w:style>
  <w:style w:type="character" w:customStyle="1" w:styleId="Char2">
    <w:name w:val="标题 Char"/>
    <w:link w:val="a7"/>
    <w:rsid w:val="00D50B29"/>
    <w:rPr>
      <w:rFonts w:ascii="Cambria" w:hAnsi="Cambria" w:cs="Times New Roman"/>
      <w:b/>
      <w:bCs/>
      <w:kern w:val="2"/>
      <w:sz w:val="32"/>
      <w:szCs w:val="32"/>
    </w:rPr>
  </w:style>
  <w:style w:type="character" w:customStyle="1" w:styleId="charattribute1">
    <w:name w:val="charattribute1"/>
    <w:basedOn w:val="a0"/>
    <w:rsid w:val="00D50B29"/>
  </w:style>
  <w:style w:type="character" w:customStyle="1" w:styleId="1Char">
    <w:name w:val="标题 1 Char"/>
    <w:link w:val="1"/>
    <w:rsid w:val="00D50B29"/>
    <w:rPr>
      <w:b/>
      <w:bCs/>
      <w:kern w:val="44"/>
      <w:sz w:val="44"/>
      <w:szCs w:val="44"/>
    </w:rPr>
  </w:style>
  <w:style w:type="character" w:customStyle="1" w:styleId="Char3">
    <w:name w:val="页脚 Char"/>
    <w:link w:val="a8"/>
    <w:uiPriority w:val="99"/>
    <w:rsid w:val="00D50B29"/>
    <w:rPr>
      <w:kern w:val="2"/>
      <w:sz w:val="18"/>
      <w:szCs w:val="18"/>
    </w:rPr>
  </w:style>
  <w:style w:type="character" w:customStyle="1" w:styleId="apple-converted-space">
    <w:name w:val="apple-converted-space"/>
    <w:rsid w:val="00D50B29"/>
  </w:style>
  <w:style w:type="character" w:customStyle="1" w:styleId="bdsnopic1">
    <w:name w:val="bds_nopic1"/>
    <w:basedOn w:val="a0"/>
    <w:rsid w:val="00D50B29"/>
  </w:style>
  <w:style w:type="character" w:customStyle="1" w:styleId="Char4">
    <w:name w:val="批注主题 Char"/>
    <w:link w:val="a9"/>
    <w:rsid w:val="00D50B29"/>
    <w:rPr>
      <w:b/>
      <w:bCs/>
      <w:kern w:val="2"/>
      <w:sz w:val="21"/>
      <w:szCs w:val="24"/>
    </w:rPr>
  </w:style>
  <w:style w:type="character" w:styleId="aa">
    <w:name w:val="Strong"/>
    <w:uiPriority w:val="22"/>
    <w:qFormat/>
    <w:rsid w:val="00D50B29"/>
    <w:rPr>
      <w:b/>
    </w:rPr>
  </w:style>
  <w:style w:type="character" w:customStyle="1" w:styleId="bdsnopic2">
    <w:name w:val="bds_nopic2"/>
    <w:basedOn w:val="a0"/>
    <w:rsid w:val="00D50B29"/>
  </w:style>
  <w:style w:type="character" w:customStyle="1" w:styleId="Char5">
    <w:name w:val="脚注文本 Char"/>
    <w:link w:val="ab"/>
    <w:uiPriority w:val="99"/>
    <w:rsid w:val="00D50B29"/>
    <w:rPr>
      <w:kern w:val="2"/>
      <w:sz w:val="18"/>
      <w:szCs w:val="18"/>
    </w:rPr>
  </w:style>
  <w:style w:type="character" w:customStyle="1" w:styleId="current">
    <w:name w:val="current"/>
    <w:rsid w:val="00D50B29"/>
    <w:rPr>
      <w:b/>
      <w:color w:val="FFFFFF"/>
      <w:bdr w:val="single" w:sz="6" w:space="0" w:color="B2E25B"/>
      <w:shd w:val="clear" w:color="auto" w:fill="B2E25B"/>
    </w:rPr>
  </w:style>
  <w:style w:type="character" w:styleId="ac">
    <w:name w:val="page number"/>
    <w:rsid w:val="00D50B29"/>
    <w:rPr>
      <w:rFonts w:cs="Times New Roman"/>
    </w:rPr>
  </w:style>
  <w:style w:type="character" w:customStyle="1" w:styleId="DefaultChar">
    <w:name w:val="Default Char"/>
    <w:link w:val="Default"/>
    <w:uiPriority w:val="99"/>
    <w:rsid w:val="00D50B29"/>
    <w:rPr>
      <w:color w:val="000000"/>
      <w:sz w:val="24"/>
      <w:szCs w:val="24"/>
      <w:lang w:val="en-US" w:eastAsia="en-US" w:bidi="ar-SA"/>
    </w:rPr>
  </w:style>
  <w:style w:type="character" w:customStyle="1" w:styleId="infomblog">
    <w:name w:val="infomblog"/>
    <w:basedOn w:val="a0"/>
    <w:rsid w:val="00D50B29"/>
  </w:style>
  <w:style w:type="character" w:customStyle="1" w:styleId="Char6">
    <w:name w:val="批注文字 Char"/>
    <w:link w:val="ad"/>
    <w:rsid w:val="00D50B29"/>
    <w:rPr>
      <w:kern w:val="2"/>
      <w:sz w:val="21"/>
      <w:szCs w:val="24"/>
    </w:rPr>
  </w:style>
  <w:style w:type="character" w:customStyle="1" w:styleId="web-item2">
    <w:name w:val="web-item2"/>
    <w:rsid w:val="00D50B29"/>
    <w:rPr>
      <w:sz w:val="18"/>
      <w:szCs w:val="18"/>
    </w:rPr>
  </w:style>
  <w:style w:type="character" w:styleId="ae">
    <w:name w:val="Hyperlink"/>
    <w:uiPriority w:val="99"/>
    <w:rsid w:val="00D50B29"/>
    <w:rPr>
      <w:color w:val="0000FF"/>
      <w:u w:val="single"/>
    </w:rPr>
  </w:style>
  <w:style w:type="character" w:styleId="af">
    <w:name w:val="Emphasis"/>
    <w:qFormat/>
    <w:rsid w:val="00D50B29"/>
    <w:rPr>
      <w:i w:val="0"/>
    </w:rPr>
  </w:style>
  <w:style w:type="character" w:customStyle="1" w:styleId="sign">
    <w:name w:val="sign"/>
    <w:basedOn w:val="a0"/>
    <w:rsid w:val="00D50B29"/>
  </w:style>
  <w:style w:type="character" w:customStyle="1" w:styleId="bdsmore1">
    <w:name w:val="bds_more1"/>
    <w:rsid w:val="00D50B29"/>
    <w:rPr>
      <w:rFonts w:ascii="宋体" w:eastAsia="宋体" w:hAnsi="宋体" w:cs="宋体" w:hint="eastAsia"/>
    </w:rPr>
  </w:style>
  <w:style w:type="character" w:customStyle="1" w:styleId="2Char">
    <w:name w:val="标题 2 Char"/>
    <w:link w:val="2"/>
    <w:rsid w:val="00D50B29"/>
    <w:rPr>
      <w:rFonts w:ascii="Cambria" w:eastAsia="宋体" w:hAnsi="Cambria" w:cs="Times New Roman"/>
      <w:b/>
      <w:bCs/>
      <w:kern w:val="2"/>
      <w:sz w:val="32"/>
      <w:szCs w:val="32"/>
    </w:rPr>
  </w:style>
  <w:style w:type="character" w:styleId="af0">
    <w:name w:val="annotation reference"/>
    <w:rsid w:val="00D50B29"/>
    <w:rPr>
      <w:sz w:val="21"/>
      <w:szCs w:val="21"/>
    </w:rPr>
  </w:style>
  <w:style w:type="character" w:customStyle="1" w:styleId="z-Char">
    <w:name w:val="z-窗体顶端 Char"/>
    <w:link w:val="z-"/>
    <w:uiPriority w:val="99"/>
    <w:semiHidden/>
    <w:rsid w:val="00D50B29"/>
    <w:rPr>
      <w:rFonts w:ascii="Arial" w:hAnsi="Arial" w:cs="Arial"/>
      <w:vanish/>
      <w:sz w:val="16"/>
      <w:szCs w:val="16"/>
    </w:rPr>
  </w:style>
  <w:style w:type="character" w:customStyle="1" w:styleId="Char7">
    <w:name w:val="批注框文本 Char"/>
    <w:link w:val="af1"/>
    <w:rsid w:val="00D50B29"/>
    <w:rPr>
      <w:kern w:val="2"/>
      <w:sz w:val="18"/>
      <w:szCs w:val="18"/>
    </w:rPr>
  </w:style>
  <w:style w:type="character" w:customStyle="1" w:styleId="disabled">
    <w:name w:val="disabled"/>
    <w:rsid w:val="00D50B29"/>
    <w:rPr>
      <w:color w:val="CCCCCC"/>
      <w:bdr w:val="single" w:sz="6" w:space="0" w:color="FFFFFF"/>
    </w:rPr>
  </w:style>
  <w:style w:type="character" w:styleId="af2">
    <w:name w:val="footnote reference"/>
    <w:uiPriority w:val="99"/>
    <w:rsid w:val="00D50B29"/>
    <w:rPr>
      <w:vertAlign w:val="superscript"/>
    </w:rPr>
  </w:style>
  <w:style w:type="character" w:customStyle="1" w:styleId="z-Char0">
    <w:name w:val="z-窗体底端 Char"/>
    <w:link w:val="z-0"/>
    <w:uiPriority w:val="99"/>
    <w:rsid w:val="00D50B29"/>
    <w:rPr>
      <w:rFonts w:ascii="Arial" w:hAnsi="Arial" w:cs="Arial"/>
      <w:vanish/>
      <w:sz w:val="16"/>
      <w:szCs w:val="16"/>
    </w:rPr>
  </w:style>
  <w:style w:type="character" w:customStyle="1" w:styleId="CharAttribute11">
    <w:name w:val="CharAttribute11"/>
    <w:rsid w:val="00D50B29"/>
    <w:rPr>
      <w:rFonts w:ascii="仿宋_GB2312" w:eastAsia="宋体" w:hAnsi="宋体"/>
      <w:sz w:val="28"/>
    </w:rPr>
  </w:style>
  <w:style w:type="paragraph" w:styleId="a9">
    <w:name w:val="annotation subject"/>
    <w:basedOn w:val="ad"/>
    <w:next w:val="ad"/>
    <w:link w:val="Char4"/>
    <w:rsid w:val="00D50B29"/>
    <w:rPr>
      <w:b/>
      <w:bCs/>
    </w:rPr>
  </w:style>
  <w:style w:type="paragraph" w:styleId="af3">
    <w:name w:val="caption"/>
    <w:basedOn w:val="a"/>
    <w:next w:val="a"/>
    <w:qFormat/>
    <w:rsid w:val="00D50B29"/>
    <w:rPr>
      <w:rFonts w:ascii="Cambria" w:eastAsia="黑体" w:hAnsi="Cambria"/>
      <w:sz w:val="20"/>
      <w:szCs w:val="20"/>
    </w:rPr>
  </w:style>
  <w:style w:type="paragraph" w:styleId="ad">
    <w:name w:val="annotation text"/>
    <w:basedOn w:val="a"/>
    <w:link w:val="Char6"/>
    <w:rsid w:val="00D50B29"/>
    <w:pPr>
      <w:jc w:val="left"/>
    </w:pPr>
  </w:style>
  <w:style w:type="paragraph" w:customStyle="1" w:styleId="ParaAttribute9">
    <w:name w:val="ParaAttribute9"/>
    <w:rsid w:val="00D50B29"/>
    <w:pPr>
      <w:widowControl w:val="0"/>
      <w:wordWrap w:val="0"/>
      <w:ind w:firstLine="560"/>
    </w:pPr>
    <w:rPr>
      <w:rFonts w:eastAsia="Batang"/>
    </w:rPr>
  </w:style>
  <w:style w:type="paragraph" w:styleId="a7">
    <w:name w:val="Title"/>
    <w:basedOn w:val="a"/>
    <w:next w:val="a"/>
    <w:link w:val="Char2"/>
    <w:qFormat/>
    <w:rsid w:val="00D50B29"/>
    <w:pPr>
      <w:spacing w:before="240" w:after="60"/>
      <w:jc w:val="center"/>
      <w:outlineLvl w:val="0"/>
    </w:pPr>
    <w:rPr>
      <w:rFonts w:ascii="Cambria" w:hAnsi="Cambria"/>
      <w:b/>
      <w:bCs/>
      <w:sz w:val="32"/>
      <w:szCs w:val="32"/>
    </w:rPr>
  </w:style>
  <w:style w:type="paragraph" w:styleId="af4">
    <w:name w:val="Normal (Web)"/>
    <w:basedOn w:val="a"/>
    <w:uiPriority w:val="99"/>
    <w:unhideWhenUsed/>
    <w:rsid w:val="00D50B29"/>
    <w:pPr>
      <w:widowControl/>
      <w:spacing w:before="100" w:beforeAutospacing="1" w:after="100" w:afterAutospacing="1"/>
      <w:jc w:val="left"/>
    </w:pPr>
    <w:rPr>
      <w:rFonts w:ascii="宋体" w:hAnsi="宋体" w:cs="宋体"/>
      <w:kern w:val="0"/>
      <w:sz w:val="24"/>
    </w:rPr>
  </w:style>
  <w:style w:type="paragraph" w:customStyle="1" w:styleId="10">
    <w:name w:val="列出段落1"/>
    <w:uiPriority w:val="34"/>
    <w:qFormat/>
    <w:rsid w:val="00D50B29"/>
    <w:pPr>
      <w:ind w:firstLineChars="200" w:firstLine="420"/>
    </w:pPr>
  </w:style>
  <w:style w:type="paragraph" w:styleId="a6">
    <w:name w:val="Plain Text"/>
    <w:basedOn w:val="a"/>
    <w:link w:val="Char1"/>
    <w:uiPriority w:val="99"/>
    <w:unhideWhenUsed/>
    <w:rsid w:val="00D50B29"/>
    <w:pPr>
      <w:jc w:val="left"/>
    </w:pPr>
    <w:rPr>
      <w:rFonts w:ascii="Calibri" w:eastAsia="楷体" w:hAnsi="Courier New"/>
      <w:sz w:val="28"/>
      <w:szCs w:val="21"/>
    </w:rPr>
  </w:style>
  <w:style w:type="paragraph" w:styleId="11">
    <w:name w:val="toc 1"/>
    <w:basedOn w:val="a"/>
    <w:next w:val="a"/>
    <w:uiPriority w:val="39"/>
    <w:rsid w:val="00D50B29"/>
    <w:pPr>
      <w:tabs>
        <w:tab w:val="right" w:leader="dot" w:pos="8296"/>
      </w:tabs>
      <w:ind w:leftChars="-1" w:left="-2" w:firstLine="2"/>
    </w:pPr>
  </w:style>
  <w:style w:type="paragraph" w:styleId="30">
    <w:name w:val="toc 3"/>
    <w:basedOn w:val="a"/>
    <w:next w:val="a"/>
    <w:uiPriority w:val="39"/>
    <w:rsid w:val="00D50B29"/>
    <w:pPr>
      <w:ind w:leftChars="400" w:left="840"/>
    </w:pPr>
  </w:style>
  <w:style w:type="paragraph" w:styleId="a5">
    <w:name w:val="header"/>
    <w:basedOn w:val="a"/>
    <w:link w:val="Char0"/>
    <w:uiPriority w:val="99"/>
    <w:rsid w:val="00D50B29"/>
    <w:pPr>
      <w:pBdr>
        <w:bottom w:val="single" w:sz="6" w:space="1" w:color="auto"/>
      </w:pBdr>
      <w:tabs>
        <w:tab w:val="center" w:pos="4153"/>
        <w:tab w:val="right" w:pos="8306"/>
      </w:tabs>
      <w:snapToGrid w:val="0"/>
      <w:jc w:val="center"/>
    </w:pPr>
    <w:rPr>
      <w:sz w:val="18"/>
      <w:szCs w:val="18"/>
    </w:rPr>
  </w:style>
  <w:style w:type="paragraph" w:styleId="af1">
    <w:name w:val="Balloon Text"/>
    <w:basedOn w:val="a"/>
    <w:link w:val="Char7"/>
    <w:rsid w:val="00D50B29"/>
    <w:rPr>
      <w:sz w:val="18"/>
      <w:szCs w:val="18"/>
    </w:rPr>
  </w:style>
  <w:style w:type="paragraph" w:styleId="af5">
    <w:name w:val="Date"/>
    <w:basedOn w:val="a"/>
    <w:next w:val="a"/>
    <w:rsid w:val="00D50B29"/>
    <w:pPr>
      <w:ind w:leftChars="2500" w:left="100"/>
    </w:pPr>
  </w:style>
  <w:style w:type="paragraph" w:styleId="20">
    <w:name w:val="toc 2"/>
    <w:basedOn w:val="a"/>
    <w:next w:val="a"/>
    <w:uiPriority w:val="39"/>
    <w:rsid w:val="00D50B29"/>
    <w:pPr>
      <w:ind w:leftChars="200" w:left="420"/>
    </w:pPr>
  </w:style>
  <w:style w:type="paragraph" w:styleId="af6">
    <w:name w:val="List Paragraph"/>
    <w:basedOn w:val="a"/>
    <w:uiPriority w:val="34"/>
    <w:qFormat/>
    <w:rsid w:val="00D50B29"/>
    <w:pPr>
      <w:ind w:firstLineChars="200" w:firstLine="420"/>
    </w:pPr>
    <w:rPr>
      <w:rFonts w:ascii="Calibri" w:hAnsi="Calibri"/>
      <w:szCs w:val="22"/>
    </w:rPr>
  </w:style>
  <w:style w:type="paragraph" w:styleId="a8">
    <w:name w:val="footer"/>
    <w:basedOn w:val="a"/>
    <w:link w:val="Char3"/>
    <w:uiPriority w:val="99"/>
    <w:rsid w:val="00D50B29"/>
    <w:pPr>
      <w:tabs>
        <w:tab w:val="center" w:pos="4153"/>
        <w:tab w:val="right" w:pos="8306"/>
      </w:tabs>
      <w:snapToGrid w:val="0"/>
      <w:jc w:val="left"/>
    </w:pPr>
    <w:rPr>
      <w:sz w:val="18"/>
      <w:szCs w:val="18"/>
    </w:rPr>
  </w:style>
  <w:style w:type="paragraph" w:styleId="ab">
    <w:name w:val="footnote text"/>
    <w:basedOn w:val="a"/>
    <w:link w:val="Char5"/>
    <w:uiPriority w:val="99"/>
    <w:rsid w:val="00D50B29"/>
    <w:pPr>
      <w:snapToGrid w:val="0"/>
      <w:jc w:val="left"/>
    </w:pPr>
    <w:rPr>
      <w:sz w:val="18"/>
      <w:szCs w:val="18"/>
    </w:rPr>
  </w:style>
  <w:style w:type="paragraph" w:styleId="a3">
    <w:name w:val="No Spacing"/>
    <w:link w:val="Char"/>
    <w:uiPriority w:val="1"/>
    <w:qFormat/>
    <w:rsid w:val="00D50B29"/>
    <w:rPr>
      <w:rFonts w:ascii="Calibri" w:hAnsi="Calibri"/>
      <w:sz w:val="22"/>
      <w:szCs w:val="22"/>
    </w:rPr>
  </w:style>
  <w:style w:type="paragraph" w:styleId="z-">
    <w:name w:val="HTML Top of Form"/>
    <w:basedOn w:val="a"/>
    <w:next w:val="a"/>
    <w:link w:val="z-Char"/>
    <w:uiPriority w:val="99"/>
    <w:unhideWhenUsed/>
    <w:rsid w:val="00D50B29"/>
    <w:pPr>
      <w:widowControl/>
      <w:pBdr>
        <w:bottom w:val="single" w:sz="6" w:space="1" w:color="auto"/>
      </w:pBdr>
      <w:jc w:val="center"/>
    </w:pPr>
    <w:rPr>
      <w:rFonts w:ascii="Arial" w:hAnsi="Arial"/>
      <w:vanish/>
      <w:kern w:val="0"/>
      <w:sz w:val="16"/>
      <w:szCs w:val="16"/>
    </w:rPr>
  </w:style>
  <w:style w:type="paragraph" w:styleId="af7">
    <w:name w:val="Revision"/>
    <w:uiPriority w:val="99"/>
    <w:semiHidden/>
    <w:rsid w:val="00D50B29"/>
    <w:rPr>
      <w:kern w:val="2"/>
      <w:sz w:val="21"/>
      <w:szCs w:val="24"/>
    </w:rPr>
  </w:style>
  <w:style w:type="paragraph" w:customStyle="1" w:styleId="Default">
    <w:name w:val="Default"/>
    <w:link w:val="DefaultChar"/>
    <w:uiPriority w:val="99"/>
    <w:rsid w:val="00D50B29"/>
    <w:pPr>
      <w:autoSpaceDE w:val="0"/>
      <w:autoSpaceDN w:val="0"/>
      <w:adjustRightInd w:val="0"/>
    </w:pPr>
    <w:rPr>
      <w:color w:val="000000"/>
      <w:sz w:val="24"/>
      <w:szCs w:val="24"/>
      <w:lang w:eastAsia="en-US"/>
    </w:rPr>
  </w:style>
  <w:style w:type="paragraph" w:styleId="z-0">
    <w:name w:val="HTML Bottom of Form"/>
    <w:basedOn w:val="a"/>
    <w:next w:val="a"/>
    <w:link w:val="z-Char0"/>
    <w:uiPriority w:val="99"/>
    <w:unhideWhenUsed/>
    <w:rsid w:val="00D50B29"/>
    <w:pPr>
      <w:widowControl/>
      <w:pBdr>
        <w:top w:val="single" w:sz="6" w:space="1" w:color="auto"/>
      </w:pBdr>
      <w:jc w:val="center"/>
    </w:pPr>
    <w:rPr>
      <w:rFonts w:ascii="Arial" w:hAnsi="Arial"/>
      <w:vanish/>
      <w:kern w:val="0"/>
      <w:sz w:val="16"/>
      <w:szCs w:val="16"/>
    </w:rPr>
  </w:style>
  <w:style w:type="paragraph" w:customStyle="1" w:styleId="tgt2">
    <w:name w:val="tgt2"/>
    <w:basedOn w:val="a"/>
    <w:rsid w:val="00D50B29"/>
    <w:pPr>
      <w:widowControl/>
      <w:spacing w:after="150" w:line="360" w:lineRule="auto"/>
      <w:jc w:val="left"/>
    </w:pPr>
    <w:rPr>
      <w:rFonts w:ascii="宋体" w:hAnsi="宋体" w:cs="宋体"/>
      <w:b/>
      <w:bCs/>
      <w:kern w:val="0"/>
      <w:sz w:val="36"/>
      <w:szCs w:val="36"/>
    </w:rPr>
  </w:style>
  <w:style w:type="paragraph" w:customStyle="1" w:styleId="p0">
    <w:name w:val="p0"/>
    <w:basedOn w:val="a"/>
    <w:rsid w:val="00D50B29"/>
    <w:pPr>
      <w:widowControl/>
    </w:pPr>
    <w:rPr>
      <w:rFonts w:ascii="宋体" w:hAnsi="宋体" w:cs="宋体"/>
      <w:kern w:val="0"/>
      <w:szCs w:val="21"/>
    </w:rPr>
  </w:style>
  <w:style w:type="paragraph" w:customStyle="1" w:styleId="AppHeading1">
    <w:name w:val="App Heading 1"/>
    <w:basedOn w:val="1"/>
    <w:uiPriority w:val="99"/>
    <w:rsid w:val="00D50B29"/>
    <w:pPr>
      <w:keepNext w:val="0"/>
      <w:keepLines w:val="0"/>
      <w:widowControl/>
      <w:spacing w:before="0" w:after="0" w:line="360" w:lineRule="auto"/>
      <w:ind w:left="360" w:hanging="360"/>
      <w:jc w:val="left"/>
    </w:pPr>
    <w:rPr>
      <w:rFonts w:ascii="Copperplate Gothic Bold" w:hAnsi="Copperplate Gothic Bold"/>
      <w:b w:val="0"/>
      <w:bCs w:val="0"/>
      <w:color w:val="0B3D91"/>
      <w:kern w:val="0"/>
      <w:sz w:val="24"/>
      <w:szCs w:val="22"/>
      <w:lang w:eastAsia="en-US"/>
    </w:rPr>
  </w:style>
  <w:style w:type="paragraph" w:styleId="TOC">
    <w:name w:val="TOC Heading"/>
    <w:basedOn w:val="1"/>
    <w:next w:val="a"/>
    <w:uiPriority w:val="39"/>
    <w:qFormat/>
    <w:rsid w:val="00D50B29"/>
    <w:pPr>
      <w:widowControl/>
      <w:spacing w:before="480" w:after="0" w:line="276" w:lineRule="auto"/>
      <w:jc w:val="left"/>
      <w:outlineLvl w:val="9"/>
    </w:pPr>
    <w:rPr>
      <w:rFonts w:ascii="Cambria" w:hAnsi="Cambria"/>
      <w:color w:val="365F91"/>
      <w:kern w:val="0"/>
      <w:sz w:val="28"/>
      <w:szCs w:val="28"/>
    </w:rPr>
  </w:style>
  <w:style w:type="table" w:customStyle="1" w:styleId="21">
    <w:name w:val="无格式表格 21"/>
    <w:basedOn w:val="a1"/>
    <w:uiPriority w:val="42"/>
    <w:rsid w:val="00E8392A"/>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f8">
    <w:name w:val="Table Grid"/>
    <w:basedOn w:val="a1"/>
    <w:uiPriority w:val="99"/>
    <w:rsid w:val="007F6C3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76758">
      <w:bodyDiv w:val="1"/>
      <w:marLeft w:val="0"/>
      <w:marRight w:val="0"/>
      <w:marTop w:val="0"/>
      <w:marBottom w:val="0"/>
      <w:divBdr>
        <w:top w:val="none" w:sz="0" w:space="0" w:color="auto"/>
        <w:left w:val="none" w:sz="0" w:space="0" w:color="auto"/>
        <w:bottom w:val="none" w:sz="0" w:space="0" w:color="auto"/>
        <w:right w:val="none" w:sz="0" w:space="0" w:color="auto"/>
      </w:divBdr>
    </w:div>
    <w:div w:id="143400202">
      <w:bodyDiv w:val="1"/>
      <w:marLeft w:val="0"/>
      <w:marRight w:val="0"/>
      <w:marTop w:val="0"/>
      <w:marBottom w:val="0"/>
      <w:divBdr>
        <w:top w:val="none" w:sz="0" w:space="0" w:color="auto"/>
        <w:left w:val="none" w:sz="0" w:space="0" w:color="auto"/>
        <w:bottom w:val="none" w:sz="0" w:space="0" w:color="auto"/>
        <w:right w:val="none" w:sz="0" w:space="0" w:color="auto"/>
      </w:divBdr>
    </w:div>
    <w:div w:id="187565196">
      <w:bodyDiv w:val="1"/>
      <w:marLeft w:val="0"/>
      <w:marRight w:val="0"/>
      <w:marTop w:val="0"/>
      <w:marBottom w:val="0"/>
      <w:divBdr>
        <w:top w:val="none" w:sz="0" w:space="0" w:color="auto"/>
        <w:left w:val="none" w:sz="0" w:space="0" w:color="auto"/>
        <w:bottom w:val="none" w:sz="0" w:space="0" w:color="auto"/>
        <w:right w:val="none" w:sz="0" w:space="0" w:color="auto"/>
      </w:divBdr>
    </w:div>
    <w:div w:id="274673795">
      <w:bodyDiv w:val="1"/>
      <w:marLeft w:val="0"/>
      <w:marRight w:val="0"/>
      <w:marTop w:val="0"/>
      <w:marBottom w:val="0"/>
      <w:divBdr>
        <w:top w:val="none" w:sz="0" w:space="0" w:color="auto"/>
        <w:left w:val="none" w:sz="0" w:space="0" w:color="auto"/>
        <w:bottom w:val="none" w:sz="0" w:space="0" w:color="auto"/>
        <w:right w:val="none" w:sz="0" w:space="0" w:color="auto"/>
      </w:divBdr>
    </w:div>
    <w:div w:id="327951161">
      <w:bodyDiv w:val="1"/>
      <w:marLeft w:val="0"/>
      <w:marRight w:val="0"/>
      <w:marTop w:val="0"/>
      <w:marBottom w:val="0"/>
      <w:divBdr>
        <w:top w:val="none" w:sz="0" w:space="0" w:color="auto"/>
        <w:left w:val="none" w:sz="0" w:space="0" w:color="auto"/>
        <w:bottom w:val="none" w:sz="0" w:space="0" w:color="auto"/>
        <w:right w:val="none" w:sz="0" w:space="0" w:color="auto"/>
      </w:divBdr>
      <w:divsChild>
        <w:div w:id="1320768708">
          <w:marLeft w:val="0"/>
          <w:marRight w:val="0"/>
          <w:marTop w:val="0"/>
          <w:marBottom w:val="0"/>
          <w:divBdr>
            <w:top w:val="none" w:sz="0" w:space="0" w:color="auto"/>
            <w:left w:val="none" w:sz="0" w:space="0" w:color="auto"/>
            <w:bottom w:val="none" w:sz="0" w:space="0" w:color="auto"/>
            <w:right w:val="none" w:sz="0" w:space="0" w:color="auto"/>
          </w:divBdr>
          <w:divsChild>
            <w:div w:id="1156996875">
              <w:marLeft w:val="0"/>
              <w:marRight w:val="0"/>
              <w:marTop w:val="0"/>
              <w:marBottom w:val="0"/>
              <w:divBdr>
                <w:top w:val="none" w:sz="0" w:space="0" w:color="auto"/>
                <w:left w:val="none" w:sz="0" w:space="0" w:color="auto"/>
                <w:bottom w:val="none" w:sz="0" w:space="0" w:color="auto"/>
                <w:right w:val="none" w:sz="0" w:space="0" w:color="auto"/>
              </w:divBdr>
              <w:divsChild>
                <w:div w:id="1866819870">
                  <w:marLeft w:val="0"/>
                  <w:marRight w:val="0"/>
                  <w:marTop w:val="0"/>
                  <w:marBottom w:val="0"/>
                  <w:divBdr>
                    <w:top w:val="none" w:sz="0" w:space="0" w:color="auto"/>
                    <w:left w:val="none" w:sz="0" w:space="0" w:color="auto"/>
                    <w:bottom w:val="none" w:sz="0" w:space="0" w:color="auto"/>
                    <w:right w:val="none" w:sz="0" w:space="0" w:color="auto"/>
                  </w:divBdr>
                  <w:divsChild>
                    <w:div w:id="1184130738">
                      <w:marLeft w:val="0"/>
                      <w:marRight w:val="0"/>
                      <w:marTop w:val="0"/>
                      <w:marBottom w:val="0"/>
                      <w:divBdr>
                        <w:top w:val="none" w:sz="0" w:space="0" w:color="auto"/>
                        <w:left w:val="none" w:sz="0" w:space="0" w:color="auto"/>
                        <w:bottom w:val="none" w:sz="0" w:space="0" w:color="auto"/>
                        <w:right w:val="none" w:sz="0" w:space="0" w:color="auto"/>
                      </w:divBdr>
                      <w:divsChild>
                        <w:div w:id="1078750624">
                          <w:marLeft w:val="0"/>
                          <w:marRight w:val="0"/>
                          <w:marTop w:val="0"/>
                          <w:marBottom w:val="0"/>
                          <w:divBdr>
                            <w:top w:val="none" w:sz="0" w:space="0" w:color="auto"/>
                            <w:left w:val="none" w:sz="0" w:space="0" w:color="auto"/>
                            <w:bottom w:val="none" w:sz="0" w:space="0" w:color="auto"/>
                            <w:right w:val="none" w:sz="0" w:space="0" w:color="auto"/>
                          </w:divBdr>
                          <w:divsChild>
                            <w:div w:id="460269175">
                              <w:marLeft w:val="0"/>
                              <w:marRight w:val="0"/>
                              <w:marTop w:val="0"/>
                              <w:marBottom w:val="0"/>
                              <w:divBdr>
                                <w:top w:val="none" w:sz="0" w:space="0" w:color="auto"/>
                                <w:left w:val="none" w:sz="0" w:space="0" w:color="auto"/>
                                <w:bottom w:val="none" w:sz="0" w:space="0" w:color="auto"/>
                                <w:right w:val="none" w:sz="0" w:space="0" w:color="auto"/>
                              </w:divBdr>
                              <w:divsChild>
                                <w:div w:id="1756974716">
                                  <w:marLeft w:val="0"/>
                                  <w:marRight w:val="0"/>
                                  <w:marTop w:val="0"/>
                                  <w:marBottom w:val="0"/>
                                  <w:divBdr>
                                    <w:top w:val="none" w:sz="0" w:space="0" w:color="auto"/>
                                    <w:left w:val="none" w:sz="0" w:space="0" w:color="auto"/>
                                    <w:bottom w:val="none" w:sz="0" w:space="0" w:color="auto"/>
                                    <w:right w:val="none" w:sz="0" w:space="0" w:color="auto"/>
                                  </w:divBdr>
                                  <w:divsChild>
                                    <w:div w:id="22880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3793951">
      <w:bodyDiv w:val="1"/>
      <w:marLeft w:val="0"/>
      <w:marRight w:val="0"/>
      <w:marTop w:val="0"/>
      <w:marBottom w:val="0"/>
      <w:divBdr>
        <w:top w:val="none" w:sz="0" w:space="0" w:color="auto"/>
        <w:left w:val="none" w:sz="0" w:space="0" w:color="auto"/>
        <w:bottom w:val="none" w:sz="0" w:space="0" w:color="auto"/>
        <w:right w:val="none" w:sz="0" w:space="0" w:color="auto"/>
      </w:divBdr>
      <w:divsChild>
        <w:div w:id="353239227">
          <w:marLeft w:val="0"/>
          <w:marRight w:val="0"/>
          <w:marTop w:val="0"/>
          <w:marBottom w:val="0"/>
          <w:divBdr>
            <w:top w:val="none" w:sz="0" w:space="0" w:color="auto"/>
            <w:left w:val="none" w:sz="0" w:space="0" w:color="auto"/>
            <w:bottom w:val="none" w:sz="0" w:space="0" w:color="auto"/>
            <w:right w:val="none" w:sz="0" w:space="0" w:color="auto"/>
          </w:divBdr>
          <w:divsChild>
            <w:div w:id="1203056243">
              <w:marLeft w:val="0"/>
              <w:marRight w:val="0"/>
              <w:marTop w:val="0"/>
              <w:marBottom w:val="0"/>
              <w:divBdr>
                <w:top w:val="none" w:sz="0" w:space="0" w:color="auto"/>
                <w:left w:val="none" w:sz="0" w:space="0" w:color="auto"/>
                <w:bottom w:val="none" w:sz="0" w:space="0" w:color="auto"/>
                <w:right w:val="none" w:sz="0" w:space="0" w:color="auto"/>
              </w:divBdr>
              <w:divsChild>
                <w:div w:id="790320786">
                  <w:marLeft w:val="0"/>
                  <w:marRight w:val="0"/>
                  <w:marTop w:val="0"/>
                  <w:marBottom w:val="0"/>
                  <w:divBdr>
                    <w:top w:val="none" w:sz="0" w:space="0" w:color="auto"/>
                    <w:left w:val="none" w:sz="0" w:space="0" w:color="auto"/>
                    <w:bottom w:val="none" w:sz="0" w:space="0" w:color="auto"/>
                    <w:right w:val="none" w:sz="0" w:space="0" w:color="auto"/>
                  </w:divBdr>
                  <w:divsChild>
                    <w:div w:id="856964088">
                      <w:marLeft w:val="0"/>
                      <w:marRight w:val="0"/>
                      <w:marTop w:val="0"/>
                      <w:marBottom w:val="0"/>
                      <w:divBdr>
                        <w:top w:val="none" w:sz="0" w:space="0" w:color="auto"/>
                        <w:left w:val="none" w:sz="0" w:space="0" w:color="auto"/>
                        <w:bottom w:val="none" w:sz="0" w:space="0" w:color="auto"/>
                        <w:right w:val="none" w:sz="0" w:space="0" w:color="auto"/>
                      </w:divBdr>
                      <w:divsChild>
                        <w:div w:id="1228684163">
                          <w:marLeft w:val="0"/>
                          <w:marRight w:val="0"/>
                          <w:marTop w:val="0"/>
                          <w:marBottom w:val="0"/>
                          <w:divBdr>
                            <w:top w:val="none" w:sz="0" w:space="0" w:color="auto"/>
                            <w:left w:val="none" w:sz="0" w:space="0" w:color="auto"/>
                            <w:bottom w:val="none" w:sz="0" w:space="0" w:color="auto"/>
                            <w:right w:val="none" w:sz="0" w:space="0" w:color="auto"/>
                          </w:divBdr>
                          <w:divsChild>
                            <w:div w:id="2066564990">
                              <w:marLeft w:val="0"/>
                              <w:marRight w:val="0"/>
                              <w:marTop w:val="0"/>
                              <w:marBottom w:val="0"/>
                              <w:divBdr>
                                <w:top w:val="none" w:sz="0" w:space="0" w:color="auto"/>
                                <w:left w:val="none" w:sz="0" w:space="0" w:color="auto"/>
                                <w:bottom w:val="none" w:sz="0" w:space="0" w:color="auto"/>
                                <w:right w:val="none" w:sz="0" w:space="0" w:color="auto"/>
                              </w:divBdr>
                              <w:divsChild>
                                <w:div w:id="1658457149">
                                  <w:marLeft w:val="0"/>
                                  <w:marRight w:val="0"/>
                                  <w:marTop w:val="0"/>
                                  <w:marBottom w:val="0"/>
                                  <w:divBdr>
                                    <w:top w:val="none" w:sz="0" w:space="0" w:color="auto"/>
                                    <w:left w:val="none" w:sz="0" w:space="0" w:color="auto"/>
                                    <w:bottom w:val="none" w:sz="0" w:space="0" w:color="auto"/>
                                    <w:right w:val="none" w:sz="0" w:space="0" w:color="auto"/>
                                  </w:divBdr>
                                  <w:divsChild>
                                    <w:div w:id="14809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3067249">
      <w:bodyDiv w:val="1"/>
      <w:marLeft w:val="0"/>
      <w:marRight w:val="0"/>
      <w:marTop w:val="0"/>
      <w:marBottom w:val="0"/>
      <w:divBdr>
        <w:top w:val="none" w:sz="0" w:space="0" w:color="auto"/>
        <w:left w:val="none" w:sz="0" w:space="0" w:color="auto"/>
        <w:bottom w:val="none" w:sz="0" w:space="0" w:color="auto"/>
        <w:right w:val="none" w:sz="0" w:space="0" w:color="auto"/>
      </w:divBdr>
      <w:divsChild>
        <w:div w:id="1931768674">
          <w:marLeft w:val="0"/>
          <w:marRight w:val="0"/>
          <w:marTop w:val="0"/>
          <w:marBottom w:val="0"/>
          <w:divBdr>
            <w:top w:val="none" w:sz="0" w:space="0" w:color="auto"/>
            <w:left w:val="none" w:sz="0" w:space="0" w:color="auto"/>
            <w:bottom w:val="none" w:sz="0" w:space="0" w:color="auto"/>
            <w:right w:val="none" w:sz="0" w:space="0" w:color="auto"/>
          </w:divBdr>
          <w:divsChild>
            <w:div w:id="673873388">
              <w:marLeft w:val="0"/>
              <w:marRight w:val="0"/>
              <w:marTop w:val="0"/>
              <w:marBottom w:val="0"/>
              <w:divBdr>
                <w:top w:val="none" w:sz="0" w:space="0" w:color="auto"/>
                <w:left w:val="none" w:sz="0" w:space="0" w:color="auto"/>
                <w:bottom w:val="none" w:sz="0" w:space="0" w:color="auto"/>
                <w:right w:val="none" w:sz="0" w:space="0" w:color="auto"/>
              </w:divBdr>
              <w:divsChild>
                <w:div w:id="1954897240">
                  <w:marLeft w:val="0"/>
                  <w:marRight w:val="0"/>
                  <w:marTop w:val="0"/>
                  <w:marBottom w:val="0"/>
                  <w:divBdr>
                    <w:top w:val="none" w:sz="0" w:space="0" w:color="auto"/>
                    <w:left w:val="none" w:sz="0" w:space="0" w:color="auto"/>
                    <w:bottom w:val="none" w:sz="0" w:space="0" w:color="auto"/>
                    <w:right w:val="none" w:sz="0" w:space="0" w:color="auto"/>
                  </w:divBdr>
                  <w:divsChild>
                    <w:div w:id="941449019">
                      <w:marLeft w:val="0"/>
                      <w:marRight w:val="0"/>
                      <w:marTop w:val="0"/>
                      <w:marBottom w:val="0"/>
                      <w:divBdr>
                        <w:top w:val="none" w:sz="0" w:space="0" w:color="auto"/>
                        <w:left w:val="none" w:sz="0" w:space="0" w:color="auto"/>
                        <w:bottom w:val="none" w:sz="0" w:space="0" w:color="auto"/>
                        <w:right w:val="none" w:sz="0" w:space="0" w:color="auto"/>
                      </w:divBdr>
                      <w:divsChild>
                        <w:div w:id="1950695206">
                          <w:marLeft w:val="0"/>
                          <w:marRight w:val="0"/>
                          <w:marTop w:val="0"/>
                          <w:marBottom w:val="0"/>
                          <w:divBdr>
                            <w:top w:val="none" w:sz="0" w:space="0" w:color="auto"/>
                            <w:left w:val="none" w:sz="0" w:space="0" w:color="auto"/>
                            <w:bottom w:val="none" w:sz="0" w:space="0" w:color="auto"/>
                            <w:right w:val="none" w:sz="0" w:space="0" w:color="auto"/>
                          </w:divBdr>
                          <w:divsChild>
                            <w:div w:id="367486896">
                              <w:marLeft w:val="0"/>
                              <w:marRight w:val="0"/>
                              <w:marTop w:val="0"/>
                              <w:marBottom w:val="0"/>
                              <w:divBdr>
                                <w:top w:val="none" w:sz="0" w:space="0" w:color="auto"/>
                                <w:left w:val="none" w:sz="0" w:space="0" w:color="auto"/>
                                <w:bottom w:val="none" w:sz="0" w:space="0" w:color="auto"/>
                                <w:right w:val="none" w:sz="0" w:space="0" w:color="auto"/>
                              </w:divBdr>
                              <w:divsChild>
                                <w:div w:id="1187905883">
                                  <w:marLeft w:val="0"/>
                                  <w:marRight w:val="0"/>
                                  <w:marTop w:val="0"/>
                                  <w:marBottom w:val="0"/>
                                  <w:divBdr>
                                    <w:top w:val="none" w:sz="0" w:space="0" w:color="auto"/>
                                    <w:left w:val="none" w:sz="0" w:space="0" w:color="auto"/>
                                    <w:bottom w:val="none" w:sz="0" w:space="0" w:color="auto"/>
                                    <w:right w:val="none" w:sz="0" w:space="0" w:color="auto"/>
                                  </w:divBdr>
                                  <w:divsChild>
                                    <w:div w:id="1018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5988217">
      <w:bodyDiv w:val="1"/>
      <w:marLeft w:val="0"/>
      <w:marRight w:val="0"/>
      <w:marTop w:val="0"/>
      <w:marBottom w:val="0"/>
      <w:divBdr>
        <w:top w:val="none" w:sz="0" w:space="0" w:color="auto"/>
        <w:left w:val="none" w:sz="0" w:space="0" w:color="auto"/>
        <w:bottom w:val="none" w:sz="0" w:space="0" w:color="auto"/>
        <w:right w:val="none" w:sz="0" w:space="0" w:color="auto"/>
      </w:divBdr>
    </w:div>
    <w:div w:id="770663609">
      <w:bodyDiv w:val="1"/>
      <w:marLeft w:val="0"/>
      <w:marRight w:val="0"/>
      <w:marTop w:val="0"/>
      <w:marBottom w:val="0"/>
      <w:divBdr>
        <w:top w:val="none" w:sz="0" w:space="0" w:color="auto"/>
        <w:left w:val="none" w:sz="0" w:space="0" w:color="auto"/>
        <w:bottom w:val="none" w:sz="0" w:space="0" w:color="auto"/>
        <w:right w:val="none" w:sz="0" w:space="0" w:color="auto"/>
      </w:divBdr>
      <w:divsChild>
        <w:div w:id="314114630">
          <w:marLeft w:val="0"/>
          <w:marRight w:val="0"/>
          <w:marTop w:val="0"/>
          <w:marBottom w:val="0"/>
          <w:divBdr>
            <w:top w:val="none" w:sz="0" w:space="0" w:color="auto"/>
            <w:left w:val="none" w:sz="0" w:space="0" w:color="auto"/>
            <w:bottom w:val="none" w:sz="0" w:space="0" w:color="auto"/>
            <w:right w:val="none" w:sz="0" w:space="0" w:color="auto"/>
          </w:divBdr>
          <w:divsChild>
            <w:div w:id="1492453050">
              <w:marLeft w:val="0"/>
              <w:marRight w:val="0"/>
              <w:marTop w:val="0"/>
              <w:marBottom w:val="0"/>
              <w:divBdr>
                <w:top w:val="none" w:sz="0" w:space="0" w:color="auto"/>
                <w:left w:val="none" w:sz="0" w:space="0" w:color="auto"/>
                <w:bottom w:val="none" w:sz="0" w:space="0" w:color="auto"/>
                <w:right w:val="none" w:sz="0" w:space="0" w:color="auto"/>
              </w:divBdr>
              <w:divsChild>
                <w:div w:id="59443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724479">
      <w:bodyDiv w:val="1"/>
      <w:marLeft w:val="0"/>
      <w:marRight w:val="0"/>
      <w:marTop w:val="0"/>
      <w:marBottom w:val="0"/>
      <w:divBdr>
        <w:top w:val="none" w:sz="0" w:space="0" w:color="auto"/>
        <w:left w:val="none" w:sz="0" w:space="0" w:color="auto"/>
        <w:bottom w:val="none" w:sz="0" w:space="0" w:color="auto"/>
        <w:right w:val="none" w:sz="0" w:space="0" w:color="auto"/>
      </w:divBdr>
    </w:div>
    <w:div w:id="865098403">
      <w:bodyDiv w:val="1"/>
      <w:marLeft w:val="0"/>
      <w:marRight w:val="0"/>
      <w:marTop w:val="0"/>
      <w:marBottom w:val="0"/>
      <w:divBdr>
        <w:top w:val="none" w:sz="0" w:space="0" w:color="auto"/>
        <w:left w:val="none" w:sz="0" w:space="0" w:color="auto"/>
        <w:bottom w:val="none" w:sz="0" w:space="0" w:color="auto"/>
        <w:right w:val="none" w:sz="0" w:space="0" w:color="auto"/>
      </w:divBdr>
    </w:div>
    <w:div w:id="872235267">
      <w:bodyDiv w:val="1"/>
      <w:marLeft w:val="0"/>
      <w:marRight w:val="0"/>
      <w:marTop w:val="0"/>
      <w:marBottom w:val="0"/>
      <w:divBdr>
        <w:top w:val="none" w:sz="0" w:space="0" w:color="auto"/>
        <w:left w:val="none" w:sz="0" w:space="0" w:color="auto"/>
        <w:bottom w:val="none" w:sz="0" w:space="0" w:color="auto"/>
        <w:right w:val="none" w:sz="0" w:space="0" w:color="auto"/>
      </w:divBdr>
    </w:div>
    <w:div w:id="1043292071">
      <w:bodyDiv w:val="1"/>
      <w:marLeft w:val="0"/>
      <w:marRight w:val="0"/>
      <w:marTop w:val="0"/>
      <w:marBottom w:val="0"/>
      <w:divBdr>
        <w:top w:val="none" w:sz="0" w:space="0" w:color="auto"/>
        <w:left w:val="none" w:sz="0" w:space="0" w:color="auto"/>
        <w:bottom w:val="none" w:sz="0" w:space="0" w:color="auto"/>
        <w:right w:val="none" w:sz="0" w:space="0" w:color="auto"/>
      </w:divBdr>
      <w:divsChild>
        <w:div w:id="2071881810">
          <w:marLeft w:val="590"/>
          <w:marRight w:val="0"/>
          <w:marTop w:val="0"/>
          <w:marBottom w:val="265"/>
          <w:divBdr>
            <w:top w:val="none" w:sz="0" w:space="0" w:color="auto"/>
            <w:left w:val="none" w:sz="0" w:space="0" w:color="auto"/>
            <w:bottom w:val="none" w:sz="0" w:space="0" w:color="auto"/>
            <w:right w:val="none" w:sz="0" w:space="0" w:color="auto"/>
          </w:divBdr>
        </w:div>
      </w:divsChild>
    </w:div>
    <w:div w:id="1102651591">
      <w:bodyDiv w:val="1"/>
      <w:marLeft w:val="0"/>
      <w:marRight w:val="0"/>
      <w:marTop w:val="0"/>
      <w:marBottom w:val="0"/>
      <w:divBdr>
        <w:top w:val="none" w:sz="0" w:space="0" w:color="auto"/>
        <w:left w:val="none" w:sz="0" w:space="0" w:color="auto"/>
        <w:bottom w:val="none" w:sz="0" w:space="0" w:color="auto"/>
        <w:right w:val="none" w:sz="0" w:space="0" w:color="auto"/>
      </w:divBdr>
      <w:divsChild>
        <w:div w:id="1317608278">
          <w:marLeft w:val="0"/>
          <w:marRight w:val="0"/>
          <w:marTop w:val="0"/>
          <w:marBottom w:val="0"/>
          <w:divBdr>
            <w:top w:val="none" w:sz="0" w:space="0" w:color="auto"/>
            <w:left w:val="none" w:sz="0" w:space="0" w:color="auto"/>
            <w:bottom w:val="none" w:sz="0" w:space="0" w:color="auto"/>
            <w:right w:val="none" w:sz="0" w:space="0" w:color="auto"/>
          </w:divBdr>
          <w:divsChild>
            <w:div w:id="158890164">
              <w:marLeft w:val="0"/>
              <w:marRight w:val="0"/>
              <w:marTop w:val="0"/>
              <w:marBottom w:val="0"/>
              <w:divBdr>
                <w:top w:val="none" w:sz="0" w:space="0" w:color="auto"/>
                <w:left w:val="none" w:sz="0" w:space="0" w:color="auto"/>
                <w:bottom w:val="none" w:sz="0" w:space="0" w:color="auto"/>
                <w:right w:val="none" w:sz="0" w:space="0" w:color="auto"/>
              </w:divBdr>
              <w:divsChild>
                <w:div w:id="184363912">
                  <w:marLeft w:val="0"/>
                  <w:marRight w:val="0"/>
                  <w:marTop w:val="0"/>
                  <w:marBottom w:val="0"/>
                  <w:divBdr>
                    <w:top w:val="none" w:sz="0" w:space="0" w:color="auto"/>
                    <w:left w:val="none" w:sz="0" w:space="0" w:color="auto"/>
                    <w:bottom w:val="none" w:sz="0" w:space="0" w:color="auto"/>
                    <w:right w:val="none" w:sz="0" w:space="0" w:color="auto"/>
                  </w:divBdr>
                  <w:divsChild>
                    <w:div w:id="1371342545">
                      <w:marLeft w:val="0"/>
                      <w:marRight w:val="0"/>
                      <w:marTop w:val="0"/>
                      <w:marBottom w:val="0"/>
                      <w:divBdr>
                        <w:top w:val="none" w:sz="0" w:space="0" w:color="auto"/>
                        <w:left w:val="none" w:sz="0" w:space="0" w:color="auto"/>
                        <w:bottom w:val="none" w:sz="0" w:space="0" w:color="auto"/>
                        <w:right w:val="none" w:sz="0" w:space="0" w:color="auto"/>
                      </w:divBdr>
                      <w:divsChild>
                        <w:div w:id="60833491">
                          <w:marLeft w:val="0"/>
                          <w:marRight w:val="0"/>
                          <w:marTop w:val="0"/>
                          <w:marBottom w:val="0"/>
                          <w:divBdr>
                            <w:top w:val="none" w:sz="0" w:space="0" w:color="auto"/>
                            <w:left w:val="none" w:sz="0" w:space="0" w:color="auto"/>
                            <w:bottom w:val="none" w:sz="0" w:space="0" w:color="auto"/>
                            <w:right w:val="none" w:sz="0" w:space="0" w:color="auto"/>
                          </w:divBdr>
                          <w:divsChild>
                            <w:div w:id="1455755355">
                              <w:marLeft w:val="0"/>
                              <w:marRight w:val="0"/>
                              <w:marTop w:val="0"/>
                              <w:marBottom w:val="0"/>
                              <w:divBdr>
                                <w:top w:val="none" w:sz="0" w:space="0" w:color="auto"/>
                                <w:left w:val="none" w:sz="0" w:space="0" w:color="auto"/>
                                <w:bottom w:val="none" w:sz="0" w:space="0" w:color="auto"/>
                                <w:right w:val="none" w:sz="0" w:space="0" w:color="auto"/>
                              </w:divBdr>
                              <w:divsChild>
                                <w:div w:id="460731411">
                                  <w:marLeft w:val="0"/>
                                  <w:marRight w:val="0"/>
                                  <w:marTop w:val="0"/>
                                  <w:marBottom w:val="0"/>
                                  <w:divBdr>
                                    <w:top w:val="none" w:sz="0" w:space="0" w:color="auto"/>
                                    <w:left w:val="none" w:sz="0" w:space="0" w:color="auto"/>
                                    <w:bottom w:val="none" w:sz="0" w:space="0" w:color="auto"/>
                                    <w:right w:val="none" w:sz="0" w:space="0" w:color="auto"/>
                                  </w:divBdr>
                                  <w:divsChild>
                                    <w:div w:id="93101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7741153">
      <w:bodyDiv w:val="1"/>
      <w:marLeft w:val="0"/>
      <w:marRight w:val="0"/>
      <w:marTop w:val="0"/>
      <w:marBottom w:val="0"/>
      <w:divBdr>
        <w:top w:val="none" w:sz="0" w:space="0" w:color="auto"/>
        <w:left w:val="none" w:sz="0" w:space="0" w:color="auto"/>
        <w:bottom w:val="none" w:sz="0" w:space="0" w:color="auto"/>
        <w:right w:val="none" w:sz="0" w:space="0" w:color="auto"/>
      </w:divBdr>
    </w:div>
    <w:div w:id="1306281599">
      <w:bodyDiv w:val="1"/>
      <w:marLeft w:val="0"/>
      <w:marRight w:val="0"/>
      <w:marTop w:val="0"/>
      <w:marBottom w:val="0"/>
      <w:divBdr>
        <w:top w:val="none" w:sz="0" w:space="0" w:color="auto"/>
        <w:left w:val="none" w:sz="0" w:space="0" w:color="auto"/>
        <w:bottom w:val="none" w:sz="0" w:space="0" w:color="auto"/>
        <w:right w:val="none" w:sz="0" w:space="0" w:color="auto"/>
      </w:divBdr>
    </w:div>
    <w:div w:id="1311717580">
      <w:bodyDiv w:val="1"/>
      <w:marLeft w:val="0"/>
      <w:marRight w:val="0"/>
      <w:marTop w:val="0"/>
      <w:marBottom w:val="0"/>
      <w:divBdr>
        <w:top w:val="none" w:sz="0" w:space="0" w:color="auto"/>
        <w:left w:val="none" w:sz="0" w:space="0" w:color="auto"/>
        <w:bottom w:val="none" w:sz="0" w:space="0" w:color="auto"/>
        <w:right w:val="none" w:sz="0" w:space="0" w:color="auto"/>
      </w:divBdr>
    </w:div>
    <w:div w:id="1401362269">
      <w:bodyDiv w:val="1"/>
      <w:marLeft w:val="0"/>
      <w:marRight w:val="0"/>
      <w:marTop w:val="0"/>
      <w:marBottom w:val="0"/>
      <w:divBdr>
        <w:top w:val="none" w:sz="0" w:space="0" w:color="auto"/>
        <w:left w:val="none" w:sz="0" w:space="0" w:color="auto"/>
        <w:bottom w:val="none" w:sz="0" w:space="0" w:color="auto"/>
        <w:right w:val="none" w:sz="0" w:space="0" w:color="auto"/>
      </w:divBdr>
      <w:divsChild>
        <w:div w:id="1281180699">
          <w:marLeft w:val="0"/>
          <w:marRight w:val="0"/>
          <w:marTop w:val="0"/>
          <w:marBottom w:val="0"/>
          <w:divBdr>
            <w:top w:val="none" w:sz="0" w:space="0" w:color="auto"/>
            <w:left w:val="none" w:sz="0" w:space="0" w:color="auto"/>
            <w:bottom w:val="none" w:sz="0" w:space="0" w:color="auto"/>
            <w:right w:val="none" w:sz="0" w:space="0" w:color="auto"/>
          </w:divBdr>
          <w:divsChild>
            <w:div w:id="24529076">
              <w:marLeft w:val="0"/>
              <w:marRight w:val="0"/>
              <w:marTop w:val="0"/>
              <w:marBottom w:val="0"/>
              <w:divBdr>
                <w:top w:val="none" w:sz="0" w:space="0" w:color="auto"/>
                <w:left w:val="none" w:sz="0" w:space="0" w:color="auto"/>
                <w:bottom w:val="none" w:sz="0" w:space="0" w:color="auto"/>
                <w:right w:val="none" w:sz="0" w:space="0" w:color="auto"/>
              </w:divBdr>
              <w:divsChild>
                <w:div w:id="956058779">
                  <w:marLeft w:val="0"/>
                  <w:marRight w:val="0"/>
                  <w:marTop w:val="0"/>
                  <w:marBottom w:val="0"/>
                  <w:divBdr>
                    <w:top w:val="none" w:sz="0" w:space="0" w:color="auto"/>
                    <w:left w:val="none" w:sz="0" w:space="0" w:color="auto"/>
                    <w:bottom w:val="none" w:sz="0" w:space="0" w:color="auto"/>
                    <w:right w:val="none" w:sz="0" w:space="0" w:color="auto"/>
                  </w:divBdr>
                  <w:divsChild>
                    <w:div w:id="1093354145">
                      <w:marLeft w:val="0"/>
                      <w:marRight w:val="0"/>
                      <w:marTop w:val="0"/>
                      <w:marBottom w:val="0"/>
                      <w:divBdr>
                        <w:top w:val="none" w:sz="0" w:space="0" w:color="auto"/>
                        <w:left w:val="none" w:sz="0" w:space="0" w:color="auto"/>
                        <w:bottom w:val="none" w:sz="0" w:space="0" w:color="auto"/>
                        <w:right w:val="none" w:sz="0" w:space="0" w:color="auto"/>
                      </w:divBdr>
                      <w:divsChild>
                        <w:div w:id="1055471508">
                          <w:marLeft w:val="0"/>
                          <w:marRight w:val="0"/>
                          <w:marTop w:val="0"/>
                          <w:marBottom w:val="0"/>
                          <w:divBdr>
                            <w:top w:val="none" w:sz="0" w:space="0" w:color="auto"/>
                            <w:left w:val="none" w:sz="0" w:space="0" w:color="auto"/>
                            <w:bottom w:val="none" w:sz="0" w:space="0" w:color="auto"/>
                            <w:right w:val="none" w:sz="0" w:space="0" w:color="auto"/>
                          </w:divBdr>
                          <w:divsChild>
                            <w:div w:id="387732691">
                              <w:marLeft w:val="0"/>
                              <w:marRight w:val="0"/>
                              <w:marTop w:val="0"/>
                              <w:marBottom w:val="0"/>
                              <w:divBdr>
                                <w:top w:val="none" w:sz="0" w:space="0" w:color="auto"/>
                                <w:left w:val="none" w:sz="0" w:space="0" w:color="auto"/>
                                <w:bottom w:val="none" w:sz="0" w:space="0" w:color="auto"/>
                                <w:right w:val="none" w:sz="0" w:space="0" w:color="auto"/>
                              </w:divBdr>
                              <w:divsChild>
                                <w:div w:id="1037925849">
                                  <w:marLeft w:val="0"/>
                                  <w:marRight w:val="0"/>
                                  <w:marTop w:val="0"/>
                                  <w:marBottom w:val="0"/>
                                  <w:divBdr>
                                    <w:top w:val="none" w:sz="0" w:space="0" w:color="auto"/>
                                    <w:left w:val="none" w:sz="0" w:space="0" w:color="auto"/>
                                    <w:bottom w:val="none" w:sz="0" w:space="0" w:color="auto"/>
                                    <w:right w:val="none" w:sz="0" w:space="0" w:color="auto"/>
                                  </w:divBdr>
                                  <w:divsChild>
                                    <w:div w:id="144187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6148798">
      <w:bodyDiv w:val="1"/>
      <w:marLeft w:val="0"/>
      <w:marRight w:val="0"/>
      <w:marTop w:val="0"/>
      <w:marBottom w:val="0"/>
      <w:divBdr>
        <w:top w:val="none" w:sz="0" w:space="0" w:color="auto"/>
        <w:left w:val="none" w:sz="0" w:space="0" w:color="auto"/>
        <w:bottom w:val="none" w:sz="0" w:space="0" w:color="auto"/>
        <w:right w:val="none" w:sz="0" w:space="0" w:color="auto"/>
      </w:divBdr>
    </w:div>
    <w:div w:id="1414201984">
      <w:bodyDiv w:val="1"/>
      <w:marLeft w:val="0"/>
      <w:marRight w:val="0"/>
      <w:marTop w:val="0"/>
      <w:marBottom w:val="0"/>
      <w:divBdr>
        <w:top w:val="none" w:sz="0" w:space="0" w:color="auto"/>
        <w:left w:val="none" w:sz="0" w:space="0" w:color="auto"/>
        <w:bottom w:val="none" w:sz="0" w:space="0" w:color="auto"/>
        <w:right w:val="none" w:sz="0" w:space="0" w:color="auto"/>
      </w:divBdr>
    </w:div>
    <w:div w:id="1440179283">
      <w:bodyDiv w:val="1"/>
      <w:marLeft w:val="0"/>
      <w:marRight w:val="0"/>
      <w:marTop w:val="0"/>
      <w:marBottom w:val="0"/>
      <w:divBdr>
        <w:top w:val="none" w:sz="0" w:space="0" w:color="auto"/>
        <w:left w:val="none" w:sz="0" w:space="0" w:color="auto"/>
        <w:bottom w:val="none" w:sz="0" w:space="0" w:color="auto"/>
        <w:right w:val="none" w:sz="0" w:space="0" w:color="auto"/>
      </w:divBdr>
    </w:div>
    <w:div w:id="1469474013">
      <w:bodyDiv w:val="1"/>
      <w:marLeft w:val="0"/>
      <w:marRight w:val="0"/>
      <w:marTop w:val="0"/>
      <w:marBottom w:val="0"/>
      <w:divBdr>
        <w:top w:val="none" w:sz="0" w:space="0" w:color="auto"/>
        <w:left w:val="none" w:sz="0" w:space="0" w:color="auto"/>
        <w:bottom w:val="none" w:sz="0" w:space="0" w:color="auto"/>
        <w:right w:val="none" w:sz="0" w:space="0" w:color="auto"/>
      </w:divBdr>
      <w:divsChild>
        <w:div w:id="1085028648">
          <w:marLeft w:val="0"/>
          <w:marRight w:val="0"/>
          <w:marTop w:val="0"/>
          <w:marBottom w:val="0"/>
          <w:divBdr>
            <w:top w:val="none" w:sz="0" w:space="0" w:color="auto"/>
            <w:left w:val="none" w:sz="0" w:space="0" w:color="auto"/>
            <w:bottom w:val="none" w:sz="0" w:space="0" w:color="auto"/>
            <w:right w:val="none" w:sz="0" w:space="0" w:color="auto"/>
          </w:divBdr>
          <w:divsChild>
            <w:div w:id="1698043777">
              <w:marLeft w:val="0"/>
              <w:marRight w:val="0"/>
              <w:marTop w:val="0"/>
              <w:marBottom w:val="0"/>
              <w:divBdr>
                <w:top w:val="none" w:sz="0" w:space="0" w:color="auto"/>
                <w:left w:val="none" w:sz="0" w:space="0" w:color="auto"/>
                <w:bottom w:val="none" w:sz="0" w:space="0" w:color="auto"/>
                <w:right w:val="none" w:sz="0" w:space="0" w:color="auto"/>
              </w:divBdr>
              <w:divsChild>
                <w:div w:id="1853451681">
                  <w:marLeft w:val="0"/>
                  <w:marRight w:val="0"/>
                  <w:marTop w:val="0"/>
                  <w:marBottom w:val="0"/>
                  <w:divBdr>
                    <w:top w:val="none" w:sz="0" w:space="0" w:color="auto"/>
                    <w:left w:val="none" w:sz="0" w:space="0" w:color="auto"/>
                    <w:bottom w:val="none" w:sz="0" w:space="0" w:color="auto"/>
                    <w:right w:val="none" w:sz="0" w:space="0" w:color="auto"/>
                  </w:divBdr>
                  <w:divsChild>
                    <w:div w:id="932668499">
                      <w:marLeft w:val="0"/>
                      <w:marRight w:val="0"/>
                      <w:marTop w:val="0"/>
                      <w:marBottom w:val="0"/>
                      <w:divBdr>
                        <w:top w:val="none" w:sz="0" w:space="0" w:color="auto"/>
                        <w:left w:val="none" w:sz="0" w:space="0" w:color="auto"/>
                        <w:bottom w:val="none" w:sz="0" w:space="0" w:color="auto"/>
                        <w:right w:val="none" w:sz="0" w:space="0" w:color="auto"/>
                      </w:divBdr>
                      <w:divsChild>
                        <w:div w:id="142309793">
                          <w:marLeft w:val="0"/>
                          <w:marRight w:val="0"/>
                          <w:marTop w:val="0"/>
                          <w:marBottom w:val="0"/>
                          <w:divBdr>
                            <w:top w:val="none" w:sz="0" w:space="0" w:color="auto"/>
                            <w:left w:val="none" w:sz="0" w:space="0" w:color="auto"/>
                            <w:bottom w:val="none" w:sz="0" w:space="0" w:color="auto"/>
                            <w:right w:val="none" w:sz="0" w:space="0" w:color="auto"/>
                          </w:divBdr>
                          <w:divsChild>
                            <w:div w:id="1904830071">
                              <w:marLeft w:val="0"/>
                              <w:marRight w:val="0"/>
                              <w:marTop w:val="0"/>
                              <w:marBottom w:val="0"/>
                              <w:divBdr>
                                <w:top w:val="none" w:sz="0" w:space="0" w:color="auto"/>
                                <w:left w:val="none" w:sz="0" w:space="0" w:color="auto"/>
                                <w:bottom w:val="none" w:sz="0" w:space="0" w:color="auto"/>
                                <w:right w:val="none" w:sz="0" w:space="0" w:color="auto"/>
                              </w:divBdr>
                              <w:divsChild>
                                <w:div w:id="1074931224">
                                  <w:marLeft w:val="0"/>
                                  <w:marRight w:val="0"/>
                                  <w:marTop w:val="0"/>
                                  <w:marBottom w:val="0"/>
                                  <w:divBdr>
                                    <w:top w:val="none" w:sz="0" w:space="0" w:color="auto"/>
                                    <w:left w:val="none" w:sz="0" w:space="0" w:color="auto"/>
                                    <w:bottom w:val="none" w:sz="0" w:space="0" w:color="auto"/>
                                    <w:right w:val="none" w:sz="0" w:space="0" w:color="auto"/>
                                  </w:divBdr>
                                  <w:divsChild>
                                    <w:div w:id="71474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0708207">
      <w:bodyDiv w:val="1"/>
      <w:marLeft w:val="0"/>
      <w:marRight w:val="0"/>
      <w:marTop w:val="0"/>
      <w:marBottom w:val="0"/>
      <w:divBdr>
        <w:top w:val="none" w:sz="0" w:space="0" w:color="auto"/>
        <w:left w:val="none" w:sz="0" w:space="0" w:color="auto"/>
        <w:bottom w:val="none" w:sz="0" w:space="0" w:color="auto"/>
        <w:right w:val="none" w:sz="0" w:space="0" w:color="auto"/>
      </w:divBdr>
    </w:div>
    <w:div w:id="1534197998">
      <w:bodyDiv w:val="1"/>
      <w:marLeft w:val="0"/>
      <w:marRight w:val="0"/>
      <w:marTop w:val="0"/>
      <w:marBottom w:val="0"/>
      <w:divBdr>
        <w:top w:val="none" w:sz="0" w:space="0" w:color="auto"/>
        <w:left w:val="none" w:sz="0" w:space="0" w:color="auto"/>
        <w:bottom w:val="none" w:sz="0" w:space="0" w:color="auto"/>
        <w:right w:val="none" w:sz="0" w:space="0" w:color="auto"/>
      </w:divBdr>
    </w:div>
    <w:div w:id="1737703554">
      <w:bodyDiv w:val="1"/>
      <w:marLeft w:val="0"/>
      <w:marRight w:val="0"/>
      <w:marTop w:val="0"/>
      <w:marBottom w:val="0"/>
      <w:divBdr>
        <w:top w:val="none" w:sz="0" w:space="0" w:color="auto"/>
        <w:left w:val="none" w:sz="0" w:space="0" w:color="auto"/>
        <w:bottom w:val="none" w:sz="0" w:space="0" w:color="auto"/>
        <w:right w:val="none" w:sz="0" w:space="0" w:color="auto"/>
      </w:divBdr>
    </w:div>
    <w:div w:id="1967351649">
      <w:bodyDiv w:val="1"/>
      <w:marLeft w:val="0"/>
      <w:marRight w:val="0"/>
      <w:marTop w:val="0"/>
      <w:marBottom w:val="0"/>
      <w:divBdr>
        <w:top w:val="none" w:sz="0" w:space="0" w:color="auto"/>
        <w:left w:val="none" w:sz="0" w:space="0" w:color="auto"/>
        <w:bottom w:val="none" w:sz="0" w:space="0" w:color="auto"/>
        <w:right w:val="none" w:sz="0" w:space="0" w:color="auto"/>
      </w:divBdr>
    </w:div>
    <w:div w:id="1967467785">
      <w:bodyDiv w:val="1"/>
      <w:marLeft w:val="0"/>
      <w:marRight w:val="0"/>
      <w:marTop w:val="0"/>
      <w:marBottom w:val="0"/>
      <w:divBdr>
        <w:top w:val="none" w:sz="0" w:space="0" w:color="auto"/>
        <w:left w:val="none" w:sz="0" w:space="0" w:color="auto"/>
        <w:bottom w:val="none" w:sz="0" w:space="0" w:color="auto"/>
        <w:right w:val="none" w:sz="0" w:space="0" w:color="auto"/>
      </w:divBdr>
    </w:div>
    <w:div w:id="1999917848">
      <w:bodyDiv w:val="1"/>
      <w:marLeft w:val="0"/>
      <w:marRight w:val="0"/>
      <w:marTop w:val="0"/>
      <w:marBottom w:val="0"/>
      <w:divBdr>
        <w:top w:val="none" w:sz="0" w:space="0" w:color="auto"/>
        <w:left w:val="none" w:sz="0" w:space="0" w:color="auto"/>
        <w:bottom w:val="none" w:sz="0" w:space="0" w:color="auto"/>
        <w:right w:val="none" w:sz="0" w:space="0" w:color="auto"/>
      </w:divBdr>
    </w:div>
    <w:div w:id="2004968890">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C59554-5A40-4C50-9EFF-DB15FF071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784</Words>
  <Characters>4472</Characters>
  <Application>Microsoft Office Word</Application>
  <DocSecurity>0</DocSecurity>
  <PresentationFormat/>
  <Lines>37</Lines>
  <Paragraphs>10</Paragraphs>
  <Slides>0</Slides>
  <Notes>0</Notes>
  <HiddenSlides>0</HiddenSlides>
  <MMClips>0</MMClips>
  <ScaleCrop>false</ScaleCrop>
  <Company>Sky123.Org</Company>
  <LinksUpToDate>false</LinksUpToDate>
  <CharactersWithSpaces>5246</CharactersWithSpaces>
  <SharedDoc>false</SharedDoc>
  <HLinks>
    <vt:vector size="6" baseType="variant">
      <vt:variant>
        <vt:i4>2883610</vt:i4>
      </vt:variant>
      <vt:variant>
        <vt:i4>3</vt:i4>
      </vt:variant>
      <vt:variant>
        <vt:i4>0</vt:i4>
      </vt:variant>
      <vt:variant>
        <vt:i4>5</vt:i4>
      </vt:variant>
      <vt:variant>
        <vt:lpwstr>http://jjckb.xinhuanet.com/2014-09/29/content_522549.htm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H7N9态势</dc:title>
  <dc:creator>涂文校</dc:creator>
  <cp:keywords>ChinaCDC/PHEC</cp:keywords>
  <cp:lastModifiedBy>涂文校</cp:lastModifiedBy>
  <cp:revision>4</cp:revision>
  <cp:lastPrinted>2014-10-16T00:54:00Z</cp:lastPrinted>
  <dcterms:created xsi:type="dcterms:W3CDTF">2014-10-27T03:08:00Z</dcterms:created>
  <dcterms:modified xsi:type="dcterms:W3CDTF">2014-10-27T03:10:00Z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2052-9.1.0.4856</vt:lpwstr>
  </property>
</Properties>
</file>