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9259" w14:textId="5E2596B3" w:rsidR="00F23059" w:rsidRDefault="00F23059" w:rsidP="00F23059">
      <w:pPr>
        <w:pStyle w:val="a3"/>
        <w:shd w:val="clear" w:color="auto" w:fill="FFFFFF"/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 xml:space="preserve">    </w:t>
      </w:r>
    </w:p>
    <w:p w14:paraId="49511C8F" w14:textId="77777777" w:rsidR="00F23059" w:rsidRDefault="00F23059" w:rsidP="00F23059">
      <w:pPr>
        <w:spacing w:line="360" w:lineRule="auto"/>
        <w:jc w:val="center"/>
        <w:rPr>
          <w:b/>
          <w:color w:val="333333"/>
          <w:sz w:val="32"/>
          <w:szCs w:val="32"/>
        </w:rPr>
      </w:pPr>
      <w:r w:rsidRPr="00F23059">
        <w:rPr>
          <w:b/>
          <w:color w:val="333333"/>
          <w:sz w:val="32"/>
          <w:szCs w:val="32"/>
        </w:rPr>
        <w:t>低复杂度和中等复杂度分子检测技术定义</w:t>
      </w:r>
    </w:p>
    <w:p w14:paraId="7FE00399" w14:textId="5232C669" w:rsidR="0065150F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根据世界卫生组织（</w:t>
      </w:r>
      <w:r>
        <w:rPr>
          <w:sz w:val="24"/>
        </w:rPr>
        <w:t>WHO</w:t>
      </w:r>
      <w:r>
        <w:rPr>
          <w:sz w:val="24"/>
        </w:rPr>
        <w:t>）最新的结核病诊断</w:t>
      </w:r>
      <w:r w:rsidR="00361CE8">
        <w:rPr>
          <w:rFonts w:hint="eastAsia"/>
          <w:sz w:val="24"/>
        </w:rPr>
        <w:t>相关</w:t>
      </w:r>
      <w:r>
        <w:rPr>
          <w:sz w:val="24"/>
        </w:rPr>
        <w:t>指南，</w:t>
      </w:r>
      <w:r w:rsidR="00361CE8">
        <w:rPr>
          <w:rFonts w:hint="eastAsia"/>
          <w:sz w:val="24"/>
        </w:rPr>
        <w:t>结核病分子检测技术</w:t>
      </w:r>
      <w:r>
        <w:rPr>
          <w:sz w:val="24"/>
        </w:rPr>
        <w:t>根据其操作复杂</w:t>
      </w:r>
      <w:r w:rsidR="00361CE8">
        <w:rPr>
          <w:rFonts w:hint="eastAsia"/>
          <w:sz w:val="24"/>
        </w:rPr>
        <w:t>程度</w:t>
      </w:r>
      <w:r>
        <w:rPr>
          <w:sz w:val="24"/>
        </w:rPr>
        <w:t>、自动化程度和使用场景被划分为不同类别。其中，关于低复杂度和中</w:t>
      </w:r>
      <w:r w:rsidR="00361CE8">
        <w:rPr>
          <w:rFonts w:hint="eastAsia"/>
          <w:sz w:val="24"/>
        </w:rPr>
        <w:t>等</w:t>
      </w:r>
      <w:r>
        <w:rPr>
          <w:sz w:val="24"/>
        </w:rPr>
        <w:t>复杂度</w:t>
      </w:r>
      <w:r w:rsidR="00361CE8">
        <w:rPr>
          <w:rFonts w:hint="eastAsia"/>
          <w:sz w:val="24"/>
        </w:rPr>
        <w:t>分子检测技术</w:t>
      </w:r>
      <w:r>
        <w:rPr>
          <w:sz w:val="24"/>
        </w:rPr>
        <w:t>的</w:t>
      </w:r>
      <w:r w:rsidR="00380148">
        <w:rPr>
          <w:rFonts w:hint="eastAsia"/>
          <w:sz w:val="24"/>
        </w:rPr>
        <w:t>核心定义和特征</w:t>
      </w:r>
      <w:r>
        <w:rPr>
          <w:sz w:val="24"/>
        </w:rPr>
        <w:t>如下：</w:t>
      </w:r>
    </w:p>
    <w:p w14:paraId="317C9FBC" w14:textId="77777777" w:rsidR="0065150F" w:rsidRDefault="0065150F">
      <w:pPr>
        <w:rPr>
          <w:sz w:val="24"/>
        </w:rPr>
      </w:pPr>
    </w:p>
    <w:p w14:paraId="1E10A180" w14:textId="6307D479" w:rsidR="0065150F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一、低复杂度分子检测</w:t>
      </w:r>
      <w:r w:rsidR="00361CE8">
        <w:rPr>
          <w:rFonts w:hint="eastAsia"/>
          <w:sz w:val="24"/>
        </w:rPr>
        <w:t>技术</w:t>
      </w:r>
      <w:r>
        <w:rPr>
          <w:rFonts w:hint="eastAsia"/>
          <w:sz w:val="24"/>
        </w:rPr>
        <w:t>定义：</w:t>
      </w:r>
    </w:p>
    <w:p w14:paraId="3C3D31BE" w14:textId="31EC3AFE" w:rsidR="0065150F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此类</w:t>
      </w:r>
      <w:r w:rsidR="00361CE8">
        <w:rPr>
          <w:rFonts w:hint="eastAsia"/>
          <w:sz w:val="24"/>
        </w:rPr>
        <w:t>技术</w:t>
      </w:r>
      <w:r>
        <w:rPr>
          <w:sz w:val="24"/>
        </w:rPr>
        <w:t>主要指基于分子生物学检测方法，适用于基层实验室或近患者场景。</w:t>
      </w:r>
      <w:r>
        <w:rPr>
          <w:sz w:val="24"/>
        </w:rPr>
        <w:t>WHO</w:t>
      </w:r>
      <w:r>
        <w:rPr>
          <w:sz w:val="24"/>
        </w:rPr>
        <w:t>根据操作模式进一步细分：</w:t>
      </w:r>
    </w:p>
    <w:p w14:paraId="42D00FFA" w14:textId="3C321742" w:rsidR="0065150F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低复杂度自动分子检测：属于</w:t>
      </w:r>
      <w:r>
        <w:rPr>
          <w:sz w:val="24"/>
        </w:rPr>
        <w:t>一类全自动或半自动化的分子检测平台，操作简单，对</w:t>
      </w:r>
      <w:r w:rsidR="00361CE8">
        <w:rPr>
          <w:rFonts w:hint="eastAsia"/>
          <w:sz w:val="24"/>
        </w:rPr>
        <w:t>实验</w:t>
      </w:r>
      <w:r>
        <w:rPr>
          <w:sz w:val="24"/>
        </w:rPr>
        <w:t>人员技能要求低，适合在基础设施有限的基层医疗机构使用</w:t>
      </w:r>
      <w:r>
        <w:rPr>
          <w:rFonts w:hint="eastAsia"/>
          <w:sz w:val="24"/>
        </w:rPr>
        <w:t>。</w:t>
      </w:r>
    </w:p>
    <w:p w14:paraId="5847999E" w14:textId="39953E0E" w:rsidR="0065150F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sz w:val="24"/>
        </w:rPr>
        <w:t>低复杂度手</w:t>
      </w:r>
      <w:r w:rsidR="00361CE8">
        <w:rPr>
          <w:rFonts w:hint="eastAsia"/>
          <w:sz w:val="24"/>
        </w:rPr>
        <w:t>动</w:t>
      </w:r>
      <w:r>
        <w:rPr>
          <w:rFonts w:hint="eastAsia"/>
          <w:sz w:val="24"/>
        </w:rPr>
        <w:t>分子检测：该类</w:t>
      </w:r>
      <w:r>
        <w:rPr>
          <w:sz w:val="24"/>
        </w:rPr>
        <w:t>操作过程涉及手工步骤，不依赖于昂贵的全自动设备</w:t>
      </w:r>
      <w:r>
        <w:rPr>
          <w:rFonts w:hint="eastAsia"/>
          <w:sz w:val="24"/>
        </w:rPr>
        <w:t>，</w:t>
      </w:r>
      <w:r>
        <w:rPr>
          <w:sz w:val="24"/>
        </w:rPr>
        <w:t>在缺乏电力或维护能力的偏远地区具有优势</w:t>
      </w:r>
      <w:r>
        <w:rPr>
          <w:rFonts w:hint="eastAsia"/>
          <w:sz w:val="24"/>
        </w:rPr>
        <w:t>。</w:t>
      </w:r>
    </w:p>
    <w:p w14:paraId="15D083D2" w14:textId="77777777" w:rsidR="0065150F" w:rsidRDefault="0065150F">
      <w:pPr>
        <w:ind w:firstLineChars="200" w:firstLine="480"/>
        <w:rPr>
          <w:sz w:val="24"/>
        </w:rPr>
      </w:pPr>
    </w:p>
    <w:p w14:paraId="323906F6" w14:textId="60DA7345" w:rsidR="0065150F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二、中</w:t>
      </w:r>
      <w:r w:rsidR="00361CE8">
        <w:rPr>
          <w:rFonts w:hint="eastAsia"/>
          <w:sz w:val="24"/>
        </w:rPr>
        <w:t>等</w:t>
      </w:r>
      <w:r>
        <w:rPr>
          <w:rFonts w:hint="eastAsia"/>
          <w:sz w:val="24"/>
        </w:rPr>
        <w:t>复杂度分子检测</w:t>
      </w:r>
      <w:r w:rsidR="00361CE8">
        <w:rPr>
          <w:rFonts w:hint="eastAsia"/>
          <w:sz w:val="24"/>
        </w:rPr>
        <w:t>技术</w:t>
      </w:r>
      <w:r>
        <w:rPr>
          <w:rFonts w:hint="eastAsia"/>
          <w:sz w:val="24"/>
        </w:rPr>
        <w:t>定义：</w:t>
      </w:r>
    </w:p>
    <w:p w14:paraId="2CD48E0F" w14:textId="529C6737" w:rsidR="0065150F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此类</w:t>
      </w:r>
      <w:r w:rsidR="00361CE8">
        <w:rPr>
          <w:rFonts w:hint="eastAsia"/>
          <w:sz w:val="24"/>
        </w:rPr>
        <w:t>技术</w:t>
      </w:r>
      <w:r>
        <w:rPr>
          <w:sz w:val="24"/>
        </w:rPr>
        <w:t>相比低复杂度</w:t>
      </w:r>
      <w:r w:rsidR="00361CE8">
        <w:rPr>
          <w:rFonts w:hint="eastAsia"/>
          <w:sz w:val="24"/>
        </w:rPr>
        <w:t>检测设备，检测</w:t>
      </w:r>
      <w:r>
        <w:rPr>
          <w:sz w:val="24"/>
        </w:rPr>
        <w:t>通量</w:t>
      </w:r>
      <w:r w:rsidR="00361CE8">
        <w:rPr>
          <w:rFonts w:hint="eastAsia"/>
          <w:sz w:val="24"/>
        </w:rPr>
        <w:t>和自动化程度</w:t>
      </w:r>
      <w:r>
        <w:rPr>
          <w:sz w:val="24"/>
        </w:rPr>
        <w:t>更高，自动化程度也高，在样本制备后仍需一定的</w:t>
      </w:r>
      <w:r>
        <w:rPr>
          <w:rFonts w:hint="eastAsia"/>
          <w:sz w:val="24"/>
        </w:rPr>
        <w:t>手</w:t>
      </w:r>
      <w:r>
        <w:rPr>
          <w:sz w:val="24"/>
        </w:rPr>
        <w:t>工操作。适合人口密度高、样本量较大的地区或区域实验室</w:t>
      </w:r>
      <w:r>
        <w:rPr>
          <w:rFonts w:hint="eastAsia"/>
          <w:sz w:val="24"/>
        </w:rPr>
        <w:t>。</w:t>
      </w:r>
    </w:p>
    <w:p w14:paraId="6F425BCB" w14:textId="77777777" w:rsidR="0065150F" w:rsidRDefault="0065150F">
      <w:pPr>
        <w:ind w:firstLineChars="200" w:firstLine="480"/>
        <w:rPr>
          <w:sz w:val="24"/>
        </w:rPr>
      </w:pPr>
    </w:p>
    <w:p w14:paraId="761F6F1D" w14:textId="19E321D5" w:rsidR="0065150F" w:rsidRDefault="00000000">
      <w:pPr>
        <w:rPr>
          <w:sz w:val="24"/>
        </w:rPr>
      </w:pPr>
      <w:r>
        <w:rPr>
          <w:rFonts w:hint="eastAsia"/>
          <w:sz w:val="24"/>
        </w:rPr>
        <w:t>三、低复杂度和中</w:t>
      </w:r>
      <w:r w:rsidR="00361CE8">
        <w:rPr>
          <w:rFonts w:hint="eastAsia"/>
          <w:sz w:val="24"/>
        </w:rPr>
        <w:t>等</w:t>
      </w:r>
      <w:r>
        <w:rPr>
          <w:rFonts w:hint="eastAsia"/>
          <w:sz w:val="24"/>
        </w:rPr>
        <w:t>复杂度</w:t>
      </w:r>
      <w:r w:rsidR="00380148">
        <w:rPr>
          <w:rFonts w:hint="eastAsia"/>
          <w:sz w:val="24"/>
        </w:rPr>
        <w:t>分子</w:t>
      </w:r>
      <w:r>
        <w:rPr>
          <w:rFonts w:hint="eastAsia"/>
          <w:sz w:val="24"/>
        </w:rPr>
        <w:t>检测</w:t>
      </w:r>
      <w:r w:rsidR="00361CE8">
        <w:rPr>
          <w:rFonts w:hint="eastAsia"/>
          <w:sz w:val="24"/>
        </w:rPr>
        <w:t>技术</w:t>
      </w:r>
      <w:r>
        <w:rPr>
          <w:rFonts w:hint="eastAsia"/>
          <w:sz w:val="24"/>
        </w:rPr>
        <w:t>核心区别如下：</w:t>
      </w:r>
    </w:p>
    <w:p w14:paraId="1DD4C601" w14:textId="77777777" w:rsidR="0065150F" w:rsidRDefault="006515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4593"/>
        <w:gridCol w:w="2455"/>
      </w:tblGrid>
      <w:tr w:rsidR="0065150F" w14:paraId="02FEBC18" w14:textId="77777777" w:rsidTr="00361CE8">
        <w:trPr>
          <w:tblHeader/>
        </w:trPr>
        <w:tc>
          <w:tcPr>
            <w:tcW w:w="1268" w:type="dxa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D2C0825" w14:textId="77777777" w:rsidR="0065150F" w:rsidRDefault="00000000">
            <w:pPr>
              <w:widowControl/>
              <w:spacing w:line="214" w:lineRule="atLeast"/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复杂度等级</w:t>
            </w:r>
          </w:p>
        </w:tc>
        <w:tc>
          <w:tcPr>
            <w:tcW w:w="4680" w:type="dxa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08A2735" w14:textId="77777777" w:rsidR="0065150F" w:rsidRDefault="00000000">
            <w:pPr>
              <w:widowControl/>
              <w:spacing w:line="214" w:lineRule="atLeast"/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关键特征</w:t>
            </w:r>
          </w:p>
        </w:tc>
        <w:tc>
          <w:tcPr>
            <w:tcW w:w="2495" w:type="dxa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F4A841B" w14:textId="77777777" w:rsidR="0065150F" w:rsidRDefault="00000000">
            <w:pPr>
              <w:widowControl/>
              <w:spacing w:line="214" w:lineRule="atLeast"/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适用场景</w:t>
            </w:r>
          </w:p>
        </w:tc>
      </w:tr>
      <w:tr w:rsidR="0065150F" w14:paraId="2A268EF2" w14:textId="77777777" w:rsidTr="00361CE8">
        <w:tc>
          <w:tcPr>
            <w:tcW w:w="1268" w:type="dxa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695D0FD2" w14:textId="77777777" w:rsidR="0065150F" w:rsidRDefault="00000000">
            <w:pPr>
              <w:widowControl/>
              <w:spacing w:line="214" w:lineRule="atLeast"/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低复杂度</w:t>
            </w:r>
          </w:p>
        </w:tc>
        <w:tc>
          <w:tcPr>
            <w:tcW w:w="4680" w:type="dxa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957E913" w14:textId="56477A37" w:rsidR="0065150F" w:rsidRDefault="00000000">
            <w:pPr>
              <w:widowControl/>
              <w:spacing w:line="214" w:lineRule="atLeast"/>
              <w:jc w:val="left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操作极其简单，通常为整合式、封闭系统，对操作人员和基础设施要求最低，可在基层医疗卫生机构由</w:t>
            </w:r>
            <w:r w:rsidR="00361CE8"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具备基本试验技能的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人员操作。</w:t>
            </w:r>
          </w:p>
        </w:tc>
        <w:tc>
          <w:tcPr>
            <w:tcW w:w="2495" w:type="dxa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D13D56C" w14:textId="77777777" w:rsidR="0065150F" w:rsidRDefault="00000000">
            <w:pPr>
              <w:widowControl/>
              <w:spacing w:line="214" w:lineRule="atLeast"/>
              <w:jc w:val="left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乡镇卫生院、社区卫生服务中心、门诊等基层或患者身边场景。</w:t>
            </w:r>
          </w:p>
        </w:tc>
      </w:tr>
      <w:tr w:rsidR="0065150F" w14:paraId="5855B658" w14:textId="77777777" w:rsidTr="00361CE8">
        <w:tc>
          <w:tcPr>
            <w:tcW w:w="1268" w:type="dxa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19DF17BD" w14:textId="3995B70E" w:rsidR="0065150F" w:rsidRDefault="00000000">
            <w:pPr>
              <w:widowControl/>
              <w:spacing w:line="214" w:lineRule="atLeast"/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中</w:t>
            </w:r>
            <w:r w:rsidR="00361CE8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等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复杂度</w:t>
            </w:r>
          </w:p>
        </w:tc>
        <w:tc>
          <w:tcPr>
            <w:tcW w:w="4680" w:type="dxa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E204D2E" w14:textId="77777777" w:rsidR="0065150F" w:rsidRDefault="00000000">
            <w:pPr>
              <w:widowControl/>
              <w:spacing w:line="214" w:lineRule="atLeast"/>
              <w:jc w:val="left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通常为自动化程度较高的平台，但仍需一定实验室环境和经过培训的技术人员操作。样本制备后可能涉及手工步骤，通量高于低复杂度设备。</w:t>
            </w:r>
          </w:p>
        </w:tc>
        <w:tc>
          <w:tcPr>
            <w:tcW w:w="2495" w:type="dxa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3EA905C" w14:textId="77777777" w:rsidR="0065150F" w:rsidRDefault="00000000">
            <w:pPr>
              <w:widowControl/>
              <w:spacing w:line="214" w:lineRule="atLeast"/>
              <w:jc w:val="left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  <w:lang w:bidi="ar"/>
              </w:rPr>
              <w:t>区域实验室、中心实验室、样本量较大的医疗机构。</w:t>
            </w:r>
          </w:p>
        </w:tc>
      </w:tr>
    </w:tbl>
    <w:p w14:paraId="3E23B688" w14:textId="77777777" w:rsidR="0065150F" w:rsidRDefault="0065150F"/>
    <w:sectPr w:rsidR="0065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5A83" w14:textId="77777777" w:rsidR="000A245C" w:rsidRDefault="000A245C" w:rsidP="00C00C8A">
      <w:r>
        <w:separator/>
      </w:r>
    </w:p>
  </w:endnote>
  <w:endnote w:type="continuationSeparator" w:id="0">
    <w:p w14:paraId="69C0645C" w14:textId="77777777" w:rsidR="000A245C" w:rsidRDefault="000A245C" w:rsidP="00C0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FD2C" w14:textId="77777777" w:rsidR="000A245C" w:rsidRDefault="000A245C" w:rsidP="00C00C8A">
      <w:r>
        <w:separator/>
      </w:r>
    </w:p>
  </w:footnote>
  <w:footnote w:type="continuationSeparator" w:id="0">
    <w:p w14:paraId="3D6A8C06" w14:textId="77777777" w:rsidR="000A245C" w:rsidRDefault="000A245C" w:rsidP="00C0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833487"/>
    <w:rsid w:val="000A245C"/>
    <w:rsid w:val="00361CE8"/>
    <w:rsid w:val="00380148"/>
    <w:rsid w:val="005C7685"/>
    <w:rsid w:val="0065150F"/>
    <w:rsid w:val="0082286B"/>
    <w:rsid w:val="00C00C8A"/>
    <w:rsid w:val="00F23059"/>
    <w:rsid w:val="0183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CDC3F"/>
  <w15:docId w15:val="{89DD7877-36C2-4B47-8921-C9078B49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C00C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00C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0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00C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325</Characters>
  <Application>Microsoft Office Word</Application>
  <DocSecurity>0</DocSecurity>
  <Lines>25</Lines>
  <Paragraphs>19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王玉峰</dc:creator>
  <cp:lastModifiedBy>欧喜超</cp:lastModifiedBy>
  <cp:revision>3</cp:revision>
  <dcterms:created xsi:type="dcterms:W3CDTF">2026-05-14T02:10:00Z</dcterms:created>
  <dcterms:modified xsi:type="dcterms:W3CDTF">2026-05-14T02:11:00Z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B485A5EE29B542009D76EE062C3AB428_11</vt:lpwstr>
  </property>
  <property fmtid="{D5CDD505-2E9C-101B-9397-08002B2CF9AE}" pid="4" name="KSOTemplateDocerSaveRecord">
    <vt:lpwstr>eyJoZGlkIjoiOTAxMzk4ZmExOGY1YjI3MTVmYWY0YjM0YWIwZjVhNWIiLCJ1c2VySWQiOiIyOTQ4NzI3MzIifQ==</vt:lpwstr>
  </property>
</Properties>
</file>